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AEBB" w14:textId="77777777" w:rsidR="00934D1C" w:rsidRDefault="00F1108C">
      <w:pPr>
        <w:spacing w:after="75" w:line="238" w:lineRule="auto"/>
        <w:ind w:left="1364" w:hanging="1050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08F65B8F" w14:textId="1405D79E" w:rsidR="00BF67F4" w:rsidRDefault="00BF67F4">
      <w:pPr>
        <w:spacing w:after="75" w:line="238" w:lineRule="auto"/>
        <w:ind w:left="1364" w:hanging="1050"/>
      </w:pPr>
      <w:r>
        <w:rPr>
          <w:rFonts w:ascii="Tahoma" w:eastAsia="Tahoma" w:hAnsi="Tahoma" w:cs="Tahoma"/>
          <w:color w:val="616365"/>
          <w:sz w:val="36"/>
        </w:rPr>
        <w:t>Эмитента ПАО «Группа «Русагро» (</w:t>
      </w:r>
      <w:proofErr w:type="spell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BF67F4">
        <w:rPr>
          <w:rFonts w:ascii="Tahoma" w:eastAsia="Tahoma" w:hAnsi="Tahoma" w:cs="Tahoma"/>
          <w:color w:val="616365"/>
          <w:sz w:val="36"/>
        </w:rPr>
        <w:t>1-01-14044-A</w:t>
      </w:r>
      <w:r w:rsidRPr="00BF67F4">
        <w:rPr>
          <w:rFonts w:ascii="Tahoma" w:eastAsia="Tahoma" w:hAnsi="Tahoma" w:cs="Tahoma"/>
          <w:color w:val="616365"/>
          <w:sz w:val="36"/>
        </w:rPr>
        <w:t>)</w:t>
      </w:r>
    </w:p>
    <w:p w14:paraId="729C2C10" w14:textId="7C132517" w:rsidR="00934D1C" w:rsidRDefault="00934D1C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934D1C" w14:paraId="538E2019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3526D" w14:textId="77777777" w:rsidR="00934D1C" w:rsidRDefault="00F1108C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934D1C" w14:paraId="4E3AAD4E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24CB5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56543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1191751</w:t>
            </w:r>
          </w:p>
        </w:tc>
      </w:tr>
      <w:tr w:rsidR="00934D1C" w14:paraId="64C4F6CA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6DBE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9D4C8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934D1C" w14:paraId="61C0AB7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C8011" w14:textId="77777777" w:rsidR="00934D1C" w:rsidRDefault="00F1108C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A0076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3B84171C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F1D7F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B5121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934D1C" w14:paraId="46BEFC7F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768E2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F8C87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10:30:00 МСК</w:t>
            </w:r>
          </w:p>
        </w:tc>
      </w:tr>
      <w:tr w:rsidR="00934D1C" w14:paraId="05930F72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96BBB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6A55F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34D1C" w14:paraId="7B2A8654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44B66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D70BC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934D1C" w14:paraId="26F740EC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040E6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67F1C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934D1C" w14:paraId="2D735F1F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258DA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7891A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 (10:00:00 МСК)</w:t>
            </w:r>
          </w:p>
        </w:tc>
      </w:tr>
      <w:tr w:rsidR="00934D1C" w14:paraId="0AD0B0A5" w14:textId="77777777" w:rsidTr="00BF67F4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4F657" w14:textId="77777777" w:rsidR="00934D1C" w:rsidRDefault="00F1108C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B30EC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  <w:tr w:rsidR="00934D1C" w14:paraId="20664203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5546E" w14:textId="77777777" w:rsidR="00934D1C" w:rsidRDefault="00F1108C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4B30F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(23:59:00 МСК)</w:t>
            </w:r>
          </w:p>
        </w:tc>
      </w:tr>
      <w:tr w:rsidR="00934D1C" w14:paraId="60F9A4B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255D" w14:textId="77777777" w:rsidR="00934D1C" w:rsidRDefault="00F1108C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92413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(19:59:00 МСК)</w:t>
            </w:r>
          </w:p>
        </w:tc>
      </w:tr>
      <w:tr w:rsidR="00934D1C" w14:paraId="3B965141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3368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E13B1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934D1C" w14:paraId="779B0AAC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104B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5D362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934D1C" w14:paraId="271A76C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71E8" w14:textId="77777777" w:rsidR="00934D1C" w:rsidRDefault="00F1108C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F9817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«СТАТУС»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</w:t>
            </w:r>
          </w:p>
        </w:tc>
      </w:tr>
      <w:tr w:rsidR="00934D1C" w14:paraId="4FD2CC48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BBAFC" w14:textId="77777777" w:rsidR="00934D1C" w:rsidRDefault="00F1108C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137B5" w14:textId="77777777" w:rsidR="00934D1C" w:rsidRDefault="00F1108C">
            <w:pPr>
              <w:spacing w:after="0"/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</w:t>
              </w:r>
            </w:hyperlink>
          </w:p>
        </w:tc>
      </w:tr>
      <w:tr w:rsidR="00934D1C" w14:paraId="3ABE555C" w14:textId="77777777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B3287" w14:textId="77777777" w:rsidR="00934D1C" w:rsidRDefault="00F1108C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>овестка дня</w:t>
            </w:r>
          </w:p>
        </w:tc>
      </w:tr>
      <w:tr w:rsidR="00934D1C" w14:paraId="66B902D8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D8EFA" w14:textId="77777777" w:rsidR="00934D1C" w:rsidRDefault="00F1108C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передаче полномочий единоличного исполнительного органа Общества управляющей организации.</w:t>
            </w:r>
          </w:p>
          <w:p w14:paraId="78C2DD84" w14:textId="77777777" w:rsidR="00934D1C" w:rsidRDefault="00F1108C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утверждении условий договора, заключаемого Обществом с управляющей организацией.</w:t>
            </w:r>
          </w:p>
        </w:tc>
      </w:tr>
      <w:tr w:rsidR="00934D1C" w14:paraId="6D1C8C29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EF5E7" w14:textId="77777777" w:rsidR="00934D1C" w:rsidRDefault="00F1108C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934D1C" w14:paraId="2C312BDA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9FAA6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1B8F3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934D1C" w14:paraId="48B46CA8" w14:textId="77777777" w:rsidTr="00BF67F4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217C" w14:textId="77777777" w:rsidR="00934D1C" w:rsidRDefault="00F1108C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D8356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26790A85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950E2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0BE7F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СД-ГР-0003/26</w:t>
            </w:r>
          </w:p>
        </w:tc>
      </w:tr>
      <w:tr w:rsidR="00934D1C" w14:paraId="673F80F5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557E0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F1C2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03ABC078" w14:textId="77777777" w:rsidTr="00BF67F4">
        <w:tblPrEx>
          <w:tblCellMar>
            <w:left w:w="75" w:type="dxa"/>
            <w:right w:w="89" w:type="dxa"/>
          </w:tblCellMar>
        </w:tblPrEx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1CE9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4BB8CB52" w14:textId="77777777" w:rsidR="00934D1C" w:rsidRDefault="00F1108C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CD6DE" w14:textId="77777777" w:rsidR="00934D1C" w:rsidRDefault="00F1108C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4BA4F4A7" w14:textId="027D4F4C" w:rsidR="00934D1C" w:rsidRDefault="00934D1C">
      <w:pPr>
        <w:tabs>
          <w:tab w:val="right" w:pos="10851"/>
        </w:tabs>
        <w:spacing w:after="3" w:line="265" w:lineRule="auto"/>
        <w:ind w:left="-15"/>
      </w:pPr>
    </w:p>
    <w:sectPr w:rsidR="00934D1C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A4326"/>
    <w:multiLevelType w:val="hybridMultilevel"/>
    <w:tmpl w:val="7D3CEBE2"/>
    <w:lvl w:ilvl="0" w:tplc="E9806A92">
      <w:start w:val="1"/>
      <w:numFmt w:val="decimal"/>
      <w:lvlText w:val="%1."/>
      <w:lvlJc w:val="left"/>
      <w:pPr>
        <w:ind w:left="225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2C71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220924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5A9328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1C5A8E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423BAA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7844C2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3AA8E4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84F462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99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1C"/>
    <w:rsid w:val="006E5189"/>
    <w:rsid w:val="00934D1C"/>
    <w:rsid w:val="00BF67F4"/>
    <w:rsid w:val="00F1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8A12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2026-07-31T04:58:00Z</dcterms:created>
  <dcterms:modified xsi:type="dcterms:W3CDTF">2026-07-31T04:58:00Z</dcterms:modified>
</cp:coreProperties>
</file>