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9F" w:rsidRDefault="00235F3F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  <w:r w:rsidR="00EF3176">
        <w:rPr>
          <w:rFonts w:ascii="Tahoma" w:eastAsia="Tahoma" w:hAnsi="Tahoma" w:cs="Tahoma"/>
          <w:color w:val="616365"/>
          <w:sz w:val="36"/>
        </w:rPr>
        <w:t xml:space="preserve"> </w:t>
      </w:r>
    </w:p>
    <w:p w:rsidR="00EF3176" w:rsidRDefault="00EF3176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«НК «Роснефть» </w:t>
      </w:r>
    </w:p>
    <w:p w:rsidR="00EF3176" w:rsidRPr="00EF3176" w:rsidRDefault="00EF3176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EF3176">
        <w:rPr>
          <w:rFonts w:ascii="Tahoma" w:eastAsia="Tahoma" w:hAnsi="Tahoma" w:cs="Tahoma"/>
          <w:color w:val="616365"/>
          <w:sz w:val="36"/>
        </w:rPr>
        <w:t>1-02-00122-A</w:t>
      </w:r>
      <w:r w:rsidRPr="00EF3176">
        <w:rPr>
          <w:rFonts w:ascii="Tahoma" w:eastAsia="Tahoma" w:hAnsi="Tahoma" w:cs="Tahoma"/>
          <w:color w:val="616365"/>
          <w:sz w:val="36"/>
        </w:rPr>
        <w:t>)</w:t>
      </w:r>
    </w:p>
    <w:p w:rsidR="00EE149F" w:rsidRDefault="00EE149F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0"/>
        <w:gridCol w:w="1471"/>
        <w:gridCol w:w="1471"/>
      </w:tblGrid>
      <w:tr w:rsidR="00EE149F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E149F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1148952</w:t>
            </w:r>
          </w:p>
        </w:tc>
      </w:tr>
      <w:tr w:rsidR="00EE149F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</w:t>
            </w:r>
            <w:bookmarkStart w:id="0" w:name="_GoBack"/>
            <w:bookmarkEnd w:id="0"/>
            <w:r>
              <w:rPr>
                <w:rFonts w:ascii="Tahoma" w:eastAsia="Tahoma" w:hAnsi="Tahoma" w:cs="Tahoma"/>
                <w:color w:val="616365"/>
                <w:sz w:val="18"/>
              </w:rPr>
              <w:t>омпания "Роснефть"</w:t>
            </w:r>
          </w:p>
        </w:tc>
      </w:tr>
      <w:tr w:rsidR="00EE149F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EE149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EE149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00:00:00 МСК</w:t>
            </w:r>
          </w:p>
        </w:tc>
      </w:tr>
      <w:tr w:rsidR="00EE149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E149F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Заочное голосование</w:t>
            </w:r>
          </w:p>
        </w:tc>
      </w:tr>
      <w:tr w:rsidR="00EE149F">
        <w:trPr>
          <w:trHeight w:val="100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09.04.2026</w:t>
            </w:r>
          </w:p>
        </w:tc>
      </w:tr>
      <w:tr w:rsidR="00EE149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 (23:59:00 МСК)</w:t>
            </w:r>
          </w:p>
        </w:tc>
      </w:tr>
      <w:tr w:rsidR="00EE149F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 (19:59:00 МСК)</w:t>
            </w:r>
          </w:p>
        </w:tc>
      </w:tr>
      <w:tr w:rsidR="00EE149F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EE149F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EE149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EE149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hyperlink r:id="rId6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  <w:tr w:rsidR="00EE149F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149F" w:rsidRDefault="00EE149F"/>
        </w:tc>
        <w:tc>
          <w:tcPr>
            <w:tcW w:w="735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E149F" w:rsidRDefault="00235F3F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149F" w:rsidRDefault="00EE149F"/>
        </w:tc>
      </w:tr>
      <w:tr w:rsidR="00EE149F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right="24"/>
              <w:jc w:val="both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09.04.2026</w:t>
            </w:r>
          </w:p>
        </w:tc>
      </w:tr>
    </w:tbl>
    <w:p w:rsidR="00EE149F" w:rsidRDefault="00EE149F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0"/>
        <w:gridCol w:w="1110"/>
        <w:gridCol w:w="361"/>
        <w:gridCol w:w="1335"/>
        <w:gridCol w:w="136"/>
        <w:gridCol w:w="734"/>
        <w:gridCol w:w="737"/>
        <w:gridCol w:w="1471"/>
        <w:gridCol w:w="373"/>
        <w:gridCol w:w="1098"/>
        <w:gridCol w:w="1470"/>
      </w:tblGrid>
      <w:tr w:rsidR="00EE149F" w:rsidTr="00EF3176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1148952X7321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НК Роснефть, ПАО ао01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945</w:t>
            </w:r>
          </w:p>
        </w:tc>
      </w:tr>
      <w:tr w:rsidR="00EE149F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EE149F" w:rsidTr="00EF3176">
        <w:trPr>
          <w:trHeight w:val="79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EE149F" w:rsidTr="00EF3176">
        <w:trPr>
          <w:trHeight w:val="3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945</w:t>
            </w:r>
          </w:p>
        </w:tc>
      </w:tr>
      <w:tr w:rsidR="00EE149F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E149F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1. Утверждение изменений в Устав ПАО «НК «Роснефть».</w:t>
            </w:r>
          </w:p>
        </w:tc>
      </w:tr>
      <w:tr w:rsidR="00EE149F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EE149F" w:rsidTr="00EF3176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EE149F" w:rsidTr="00EF3176">
        <w:trPr>
          <w:trHeight w:val="58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EE149F" w:rsidTr="00EF3176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</w:t>
            </w:r>
          </w:p>
        </w:tc>
      </w:tr>
      <w:tr w:rsidR="00EE149F" w:rsidTr="00EF3176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</w:tbl>
    <w:p w:rsidR="00EE149F" w:rsidRDefault="00EE149F"/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E149F">
        <w:trPr>
          <w:trHeight w:val="13191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Порядок ознакомления с информацией</w:t>
            </w:r>
          </w:p>
          <w:p w:rsidR="00EE149F" w:rsidRDefault="00235F3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:rsidR="00EE149F" w:rsidRDefault="00235F3F">
            <w:pPr>
              <w:spacing w:after="0"/>
              <w:ind w:right="42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49F" w:rsidRDefault="00235F3F">
            <w:pPr>
              <w:spacing w:after="0" w:line="230" w:lineRule="auto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(материалы) размещается на сайте Общества www.rosneft.ru в информационно-телекоммуникационной сети</w:t>
            </w:r>
          </w:p>
          <w:p w:rsidR="00EE149F" w:rsidRDefault="00235F3F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«Интернет» не позднее 03 апреля 2026 года, а также предоставляется лицам, имеющим право голоса при принятии решений внеочередным заочным голосован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ием, возможность ознакомления с информацией (материалами) с 04 апреля 2026 года по 04 мая 2026 года, в рабочие дни с 10-00 часов до 17-00 часов местного времени, в помещении ПАО «НК «Роснефть» по адресу: 125284, г. Москва, ул. Беговая, д.3, стр.1, БЦ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Норд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стар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Тауэр», телефон: +7 (495) 987-30-60, 8-800-500-11-00 (звонок по</w:t>
            </w:r>
          </w:p>
          <w:p w:rsidR="00EE149F" w:rsidRDefault="00235F3F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России бесплатный) (Управление по работе с акционерами Департамента корпоративного управления ПАО «НК «Роснефть»), у специализированного регистратора (держателя реестра акционеров ПАО «НК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 «Роснефть») – ООО «Реестр-РН» и в пунктах приема и обслуживания акционеров ПАО «НК «Роснефть» по адресам: I. Центральный офис ООО «Реестр-РН»: 115093, г. Москва, 1-й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Щипковский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пер., д. 20, тел.: +7 (495) 411-79-11. II. Филиалы ООО «Реестр-РН»: - Белгород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ский: 308009, г. Белгород, проспект Б. Хмельницкого, д. 52, тел.: +7 (4722) 31-77-22, 31-7733. - Владимирский: 600001, г. Владимир, проспект Ленина, д. 15 А, офис 517, тел.: +7 (4922) 77-91-44. - Воронежский: 394030, г. Воронеж, ул. 9 Января, д. 68 Б, офис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 206, тел.: +7 (4732) 41-2895, 41-28-96. - Краснодарский краевой: 350911, г. Краснодар, ул. Трамвайная, д. 1/1, офис 608 (шестой этаж), тел.: +7 (861) 234-</w:t>
            </w:r>
          </w:p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51-01, 234-52-01. - Пермский: 614058, г. Пермь, ул. Трамвайная,</w:t>
            </w:r>
          </w:p>
          <w:p w:rsidR="00EE149F" w:rsidRDefault="00235F3F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д. 12, тел.: +7 (925) 375-62-09. - С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анкт-Петербургский: 192007, г. Санкт-Петербург, Лиговский пр., д. 150, офис 402, тел.: +7 (812) 363-20-28. - Саратовский: 410056, г. Саратов, ул. им.</w:t>
            </w:r>
          </w:p>
          <w:p w:rsidR="00EE149F" w:rsidRDefault="00235F3F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Чернышевского Н.Г.,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зд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 100, оф. 503, тел.: +7 (8452) 65-93-33. Тамбовский: 392000, г. Тамбов, ул. Интернациональная, д. 16 А, офис 706 А, тел.: +7 (4752) 55-79-59. - Тульский: 300000, г. Тула, ул. Тургеневская, д. 50, тел.: +7 (4872) 30-76-43, 30-76-44. У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фимский: 450077, Республика Башкортостан, г. Уфа, ул. М.</w:t>
            </w:r>
          </w:p>
          <w:p w:rsidR="00EE149F" w:rsidRDefault="00235F3F">
            <w:pPr>
              <w:spacing w:after="0" w:line="230" w:lineRule="auto"/>
              <w:ind w:left="6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Карима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, д. 16, тел.: +7 (347) 285-85-21. - Хабаровский: 680000, г. Хабаровск,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Шеронова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, д. 123, тел.: +7 (4212) 32-37-71, 32-8830. - Чебоксарский: 428003, Чувашская Республика, г. Чебоксары, ул.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Ярославская, д. 17, помещение 7, тел.: +7 (8352) 58-60-96, 58-62-65. - Ярославский: 150000, г. Ярославль, ул. Советская, д. 9, тел.: +7 (4852) 73-91-58, 25-55-51. III. Трансфер-агентские пункты, обслуживающие акционеров ПАО «НК «Роснефть»: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Губкинский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: 6298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30, Ямало-Ненецкий автономный округ, г.</w:t>
            </w:r>
          </w:p>
          <w:p w:rsidR="00EE149F" w:rsidRDefault="00235F3F">
            <w:pPr>
              <w:spacing w:after="0"/>
              <w:ind w:left="6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Губкинский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территория Панель 3, строение 0017/4,</w:t>
            </w:r>
          </w:p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Дополнительный офис в г.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Губкинский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Нефтеюганского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филиала</w:t>
            </w:r>
          </w:p>
          <w:p w:rsidR="00EE149F" w:rsidRDefault="00235F3F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Банка «ВБРР» (АО), тел.: +7 (34936) 5-55-11, 5-13-33. Комсомольский: 681013, Хабаровский край, г. Комсомоль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ск-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наАмуре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проспект Ленина, д. 18, Дополнительный офис 35 в г.</w:t>
            </w:r>
          </w:p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Комсомольск-на-Амуре АО «Дальневосточный банк», тел.: +7</w:t>
            </w:r>
          </w:p>
          <w:p w:rsidR="00EE149F" w:rsidRDefault="00235F3F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(4217) 53-35-35, +7 (423) 220-60-50. -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Нефтекумский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: 356880, Ставропольский край, г. Нефтекумск, микрорайон 3, д. 1,</w:t>
            </w:r>
          </w:p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Дополнительный офи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с в г. Нефтекумске Филиала Банка «ВБРР»</w:t>
            </w:r>
          </w:p>
          <w:p w:rsidR="00EE149F" w:rsidRDefault="00235F3F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(АО) в г. Краснодаре, тел.: +7 (86558) 3-30-57, 3-34-71. Туапсинский: 352800, Краснодарский край, г. Туапсе, ул. К.</w:t>
            </w:r>
          </w:p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Маркса, д. 1, Дополнительный офис в г. Туапсе Филиала Банка</w:t>
            </w:r>
          </w:p>
          <w:p w:rsidR="00EE149F" w:rsidRDefault="00235F3F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«ВБРР» (АО) в г. Краснодаре, тел.: +7 (8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6167) 2-52-69, 2-79-66. Южно-Сахалинский: 693020, Сахалинская область, г.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ЮжноСахалинск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ул. Амурская, д. 53, Дополнительный офис 30 в г.</w:t>
            </w:r>
          </w:p>
          <w:p w:rsidR="00EE149F" w:rsidRDefault="00235F3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Южно-Сахалинске АО «Дальневосточный банк», тел.: +7 (4242) 72-39-72, +7 (423) 220-60-50. IV. Пункт приема и обслуживан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ия акционеров ПАО «НК «Роснефть» эмитентом в Ямало-Ненецком автономном округе: 629830, Ямало-Ненецкий автономный округ, г.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Губкинский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, микрорайон 10, д. 3,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каб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 №312 (административное здание ООО «РН-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Пурнефтегаз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»), тел.: +7 (34936) 4-41-52.</w:t>
            </w:r>
          </w:p>
        </w:tc>
      </w:tr>
    </w:tbl>
    <w:p w:rsidR="00EE149F" w:rsidRDefault="00EE149F">
      <w:pPr>
        <w:spacing w:after="3" w:line="265" w:lineRule="auto"/>
        <w:ind w:left="10" w:hanging="10"/>
      </w:pPr>
    </w:p>
    <w:sectPr w:rsidR="00EE1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62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F3F" w:rsidRDefault="00235F3F">
      <w:pPr>
        <w:spacing w:after="0" w:line="240" w:lineRule="auto"/>
      </w:pPr>
      <w:r>
        <w:separator/>
      </w:r>
    </w:p>
  </w:endnote>
  <w:endnote w:type="continuationSeparator" w:id="0">
    <w:p w:rsidR="00235F3F" w:rsidRDefault="0023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9F" w:rsidRDefault="00235F3F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</w:t>
    </w:r>
    <w:r>
      <w:rPr>
        <w:rFonts w:ascii="Arial" w:eastAsia="Arial" w:hAnsi="Arial" w:cs="Arial"/>
        <w:sz w:val="16"/>
      </w:rPr>
      <w:t>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9F" w:rsidRDefault="00EE149F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9F" w:rsidRDefault="00235F3F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F3F" w:rsidRDefault="00235F3F">
      <w:pPr>
        <w:spacing w:after="0" w:line="240" w:lineRule="auto"/>
      </w:pPr>
      <w:r>
        <w:separator/>
      </w:r>
    </w:p>
  </w:footnote>
  <w:footnote w:type="continuationSeparator" w:id="0">
    <w:p w:rsidR="00235F3F" w:rsidRDefault="0023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9F" w:rsidRDefault="00235F3F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29.04.2026, 11:33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9F" w:rsidRDefault="00EE149F">
    <w:pPr>
      <w:tabs>
        <w:tab w:val="center" w:pos="609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9F" w:rsidRDefault="00235F3F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29.04.2026, 11:33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9F"/>
    <w:rsid w:val="00235F3F"/>
    <w:rsid w:val="00EE149F"/>
    <w:rsid w:val="00E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9346A-9BBE-4ED1-8983-178BD473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a.rosneft.ru/auth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2026-04-30T05:15:00Z</dcterms:created>
  <dcterms:modified xsi:type="dcterms:W3CDTF">2026-04-30T05:15:00Z</dcterms:modified>
</cp:coreProperties>
</file>