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F956B" w14:textId="41A00395" w:rsidR="00543ADA" w:rsidRDefault="00310A68">
      <w:pPr>
        <w:spacing w:after="90" w:line="238" w:lineRule="auto"/>
        <w:ind w:left="201" w:right="1244"/>
        <w:jc w:val="both"/>
      </w:pPr>
      <w:r>
        <w:rPr>
          <w:rFonts w:ascii="Tahoma" w:eastAsia="Tahoma" w:hAnsi="Tahoma" w:cs="Tahoma"/>
          <w:color w:val="616365"/>
          <w:sz w:val="36"/>
        </w:rPr>
        <w:t xml:space="preserve"> </w:t>
      </w:r>
      <w:r w:rsidR="00855526">
        <w:rPr>
          <w:rFonts w:ascii="Tahoma" w:eastAsia="Tahoma" w:hAnsi="Tahoma" w:cs="Tahoma"/>
          <w:color w:val="616365"/>
          <w:sz w:val="36"/>
        </w:rPr>
        <w:t xml:space="preserve">(DVCA) "Выплата дивидендов в виде денежных средств" - Акции обыкновенные </w:t>
      </w:r>
      <w:r w:rsidR="0078552D" w:rsidRPr="0078552D">
        <w:rPr>
          <w:rFonts w:ascii="Tahoma" w:eastAsia="Tahoma" w:hAnsi="Tahoma" w:cs="Tahoma"/>
          <w:color w:val="616365"/>
          <w:sz w:val="36"/>
        </w:rPr>
        <w:t>ПАО "Интер РАО"</w:t>
      </w:r>
      <w:r w:rsidR="00855526">
        <w:rPr>
          <w:rFonts w:ascii="Tahoma" w:eastAsia="Tahoma" w:hAnsi="Tahoma" w:cs="Tahoma"/>
          <w:color w:val="616365"/>
          <w:sz w:val="36"/>
        </w:rPr>
        <w:t xml:space="preserve"> (акции </w:t>
      </w:r>
      <w:r w:rsidR="0078552D" w:rsidRPr="0078552D">
        <w:rPr>
          <w:rFonts w:ascii="Tahoma" w:eastAsia="Tahoma" w:hAnsi="Tahoma" w:cs="Tahoma"/>
          <w:color w:val="616365"/>
          <w:sz w:val="36"/>
        </w:rPr>
        <w:t>RU000A0JPNM1</w:t>
      </w:r>
      <w:r w:rsidR="00855526">
        <w:rPr>
          <w:rFonts w:ascii="Tahoma" w:eastAsia="Tahoma" w:hAnsi="Tahoma" w:cs="Tahoma"/>
          <w:color w:val="616365"/>
          <w:sz w:val="36"/>
        </w:rPr>
        <w:t>)</w:t>
      </w:r>
    </w:p>
    <w:p w14:paraId="08841027" w14:textId="77777777" w:rsidR="00543ADA" w:rsidRDefault="00855526">
      <w:pPr>
        <w:spacing w:after="0"/>
        <w:ind w:left="10" w:right="134" w:hanging="10"/>
        <w:jc w:val="center"/>
      </w:pPr>
      <w:r>
        <w:rPr>
          <w:rFonts w:ascii="Tahoma" w:eastAsia="Tahoma" w:hAnsi="Tahoma" w:cs="Tahoma"/>
          <w:color w:val="616365"/>
          <w:sz w:val="18"/>
        </w:rPr>
        <w:t>Реквизиты корпоративного действия</w:t>
      </w:r>
    </w:p>
    <w:tbl>
      <w:tblPr>
        <w:tblStyle w:val="TableGrid"/>
        <w:tblW w:w="9803" w:type="dxa"/>
        <w:tblInd w:w="216" w:type="dxa"/>
        <w:tblLook w:val="04A0" w:firstRow="1" w:lastRow="0" w:firstColumn="1" w:lastColumn="0" w:noHBand="0" w:noVBand="1"/>
      </w:tblPr>
      <w:tblGrid>
        <w:gridCol w:w="6457"/>
        <w:gridCol w:w="3346"/>
      </w:tblGrid>
      <w:tr w:rsidR="00543ADA" w14:paraId="5E257FD0" w14:textId="77777777">
        <w:trPr>
          <w:trHeight w:val="200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4D6C5952" w14:textId="77777777" w:rsidR="00543ADA" w:rsidRDefault="00855526"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50AB7E9F" w14:textId="38EF24FB" w:rsidR="00543ADA" w:rsidRDefault="0078552D">
            <w:r w:rsidRPr="0078552D">
              <w:rPr>
                <w:rFonts w:ascii="Tahoma" w:eastAsia="Tahoma" w:hAnsi="Tahoma" w:cs="Tahoma"/>
                <w:color w:val="616365"/>
                <w:sz w:val="18"/>
              </w:rPr>
              <w:t>1151146</w:t>
            </w:r>
          </w:p>
        </w:tc>
      </w:tr>
      <w:tr w:rsidR="00543ADA" w14:paraId="08BDDEAA" w14:textId="77777777">
        <w:trPr>
          <w:trHeight w:val="22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5FA53789" w14:textId="77777777" w:rsidR="00543ADA" w:rsidRDefault="00855526">
            <w:r>
              <w:rPr>
                <w:rFonts w:ascii="Tahoma" w:eastAsia="Tahoma" w:hAnsi="Tahoma" w:cs="Tahoma"/>
                <w:color w:val="616365"/>
                <w:sz w:val="18"/>
              </w:rPr>
              <w:t>Код типа корпоративного действия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60506EF7" w14:textId="77777777" w:rsidR="00543ADA" w:rsidRDefault="00855526">
            <w:r>
              <w:rPr>
                <w:rFonts w:ascii="Tahoma" w:eastAsia="Tahoma" w:hAnsi="Tahoma" w:cs="Tahoma"/>
                <w:color w:val="616365"/>
                <w:sz w:val="18"/>
              </w:rPr>
              <w:t>DVCA</w:t>
            </w:r>
          </w:p>
        </w:tc>
      </w:tr>
      <w:tr w:rsidR="00543ADA" w14:paraId="70A0CB89" w14:textId="77777777">
        <w:trPr>
          <w:trHeight w:val="43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3C691" w14:textId="77777777" w:rsidR="00543ADA" w:rsidRDefault="00855526"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4CB5AC53" w14:textId="77777777" w:rsidR="00543ADA" w:rsidRDefault="00855526">
            <w:r>
              <w:rPr>
                <w:rFonts w:ascii="Tahoma" w:eastAsia="Tahoma" w:hAnsi="Tahoma" w:cs="Tahoma"/>
                <w:color w:val="616365"/>
                <w:sz w:val="18"/>
              </w:rPr>
              <w:t>Выплата дивидендов в виде денежных средств</w:t>
            </w:r>
          </w:p>
        </w:tc>
      </w:tr>
      <w:tr w:rsidR="00543ADA" w14:paraId="3068B891" w14:textId="77777777">
        <w:trPr>
          <w:trHeight w:val="43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63AD2960" w14:textId="77777777" w:rsidR="00543ADA" w:rsidRDefault="00855526">
            <w:r>
              <w:rPr>
                <w:rFonts w:ascii="Tahoma" w:eastAsia="Tahoma" w:hAnsi="Tahoma" w:cs="Tahoma"/>
                <w:color w:val="616365"/>
                <w:sz w:val="18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92337" w14:textId="5BD46018" w:rsidR="00543ADA" w:rsidRDefault="0078552D">
            <w:r w:rsidRPr="0078552D">
              <w:rPr>
                <w:rFonts w:ascii="Tahoma" w:eastAsia="Tahoma" w:hAnsi="Tahoma" w:cs="Tahoma"/>
                <w:color w:val="616365"/>
                <w:sz w:val="18"/>
              </w:rPr>
              <w:t>24 июня 2026 г.</w:t>
            </w:r>
          </w:p>
        </w:tc>
      </w:tr>
      <w:tr w:rsidR="00543ADA" w14:paraId="255A497B" w14:textId="77777777">
        <w:trPr>
          <w:trHeight w:val="225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3C7D665F" w14:textId="77777777" w:rsidR="00543ADA" w:rsidRDefault="00855526">
            <w:r>
              <w:rPr>
                <w:rFonts w:ascii="Tahoma" w:eastAsia="Tahoma" w:hAnsi="Tahoma" w:cs="Tahoma"/>
                <w:color w:val="616365"/>
                <w:sz w:val="18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31CD203B" w14:textId="6287C800" w:rsidR="00543ADA" w:rsidRDefault="0078552D">
            <w:r w:rsidRPr="0078552D">
              <w:rPr>
                <w:rFonts w:ascii="Tahoma" w:eastAsia="Tahoma" w:hAnsi="Tahoma" w:cs="Tahoma"/>
                <w:color w:val="616365"/>
                <w:sz w:val="18"/>
              </w:rPr>
              <w:t>15 июля 2026 г.</w:t>
            </w:r>
          </w:p>
        </w:tc>
      </w:tr>
      <w:tr w:rsidR="00543ADA" w14:paraId="0E20ECE2" w14:textId="77777777">
        <w:trPr>
          <w:trHeight w:val="200"/>
        </w:trPr>
        <w:tc>
          <w:tcPr>
            <w:tcW w:w="6457" w:type="dxa"/>
            <w:tcBorders>
              <w:top w:val="nil"/>
              <w:left w:val="nil"/>
              <w:bottom w:val="nil"/>
              <w:right w:val="nil"/>
            </w:tcBorders>
          </w:tcPr>
          <w:p w14:paraId="13C1C98E" w14:textId="77777777" w:rsidR="00543ADA" w:rsidRDefault="00855526"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</w:t>
            </w: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35A8F388" w14:textId="35228F20" w:rsidR="00543ADA" w:rsidRDefault="0078552D">
            <w:pPr>
              <w:rPr>
                <w:rFonts w:ascii="Tahoma" w:eastAsia="Tahoma" w:hAnsi="Tahoma" w:cs="Tahoma"/>
                <w:color w:val="616365"/>
                <w:sz w:val="18"/>
              </w:rPr>
            </w:pPr>
            <w:r w:rsidRPr="0078552D">
              <w:rPr>
                <w:rFonts w:ascii="Tahoma" w:eastAsia="Tahoma" w:hAnsi="Tahoma" w:cs="Tahoma"/>
                <w:color w:val="616365"/>
                <w:sz w:val="18"/>
              </w:rPr>
              <w:t>09 июня 2026 г.</w:t>
            </w:r>
          </w:p>
          <w:p w14:paraId="0C5E0636" w14:textId="77777777" w:rsidR="006D3E16" w:rsidRDefault="006D3E16"/>
        </w:tc>
      </w:tr>
    </w:tbl>
    <w:p w14:paraId="202C5479" w14:textId="77777777" w:rsidR="00543ADA" w:rsidRPr="006D3E16" w:rsidRDefault="00855526">
      <w:pPr>
        <w:spacing w:after="0"/>
        <w:ind w:left="10" w:right="135" w:hanging="10"/>
        <w:jc w:val="center"/>
        <w:rPr>
          <w:rFonts w:ascii="Tahoma" w:eastAsia="Tahoma" w:hAnsi="Tahoma" w:cs="Tahoma"/>
          <w:b/>
          <w:bCs/>
          <w:color w:val="616365"/>
          <w:sz w:val="18"/>
        </w:rPr>
      </w:pPr>
      <w:r w:rsidRPr="006D3E16">
        <w:rPr>
          <w:rFonts w:ascii="Tahoma" w:eastAsia="Tahoma" w:hAnsi="Tahoma" w:cs="Tahoma"/>
          <w:b/>
          <w:bCs/>
          <w:color w:val="616365"/>
          <w:sz w:val="18"/>
        </w:rPr>
        <w:t>Информация о ценных бумагах</w:t>
      </w:r>
    </w:p>
    <w:p w14:paraId="3A2948DE" w14:textId="38FA6329" w:rsidR="006D3E16" w:rsidRDefault="006D3E16">
      <w:pPr>
        <w:spacing w:after="0"/>
        <w:ind w:left="10" w:right="135" w:hanging="10"/>
        <w:jc w:val="center"/>
        <w:rPr>
          <w:rFonts w:ascii="Tahoma" w:eastAsia="Tahoma" w:hAnsi="Tahoma" w:cs="Tahoma"/>
          <w:color w:val="616365"/>
          <w:sz w:val="18"/>
        </w:rPr>
      </w:pPr>
    </w:p>
    <w:tbl>
      <w:tblPr>
        <w:tblStyle w:val="a3"/>
        <w:tblW w:w="0" w:type="auto"/>
        <w:tblInd w:w="10" w:type="dxa"/>
        <w:tblLook w:val="04A0" w:firstRow="1" w:lastRow="0" w:firstColumn="1" w:lastColumn="0" w:noHBand="0" w:noVBand="1"/>
      </w:tblPr>
      <w:tblGrid>
        <w:gridCol w:w="1930"/>
        <w:gridCol w:w="2046"/>
        <w:gridCol w:w="2160"/>
        <w:gridCol w:w="2013"/>
        <w:gridCol w:w="2154"/>
        <w:gridCol w:w="2133"/>
        <w:gridCol w:w="1614"/>
      </w:tblGrid>
      <w:tr w:rsidR="006D3E16" w14:paraId="16600277" w14:textId="6E804D89" w:rsidTr="006D3E16">
        <w:tc>
          <w:tcPr>
            <w:tcW w:w="1931" w:type="dxa"/>
          </w:tcPr>
          <w:p w14:paraId="17A599DD" w14:textId="49B07C8E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Референс КД по ценной бумаге</w:t>
            </w:r>
          </w:p>
        </w:tc>
        <w:tc>
          <w:tcPr>
            <w:tcW w:w="2047" w:type="dxa"/>
          </w:tcPr>
          <w:p w14:paraId="470C706D" w14:textId="57AC9D79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Эмитент</w:t>
            </w:r>
          </w:p>
        </w:tc>
        <w:tc>
          <w:tcPr>
            <w:tcW w:w="2160" w:type="dxa"/>
          </w:tcPr>
          <w:p w14:paraId="4341E7D4" w14:textId="67A2A3E5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Регистрационный номер</w:t>
            </w:r>
          </w:p>
        </w:tc>
        <w:tc>
          <w:tcPr>
            <w:tcW w:w="2013" w:type="dxa"/>
          </w:tcPr>
          <w:p w14:paraId="52678EE0" w14:textId="58E1FBBA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Дата регистрации</w:t>
            </w:r>
          </w:p>
        </w:tc>
        <w:tc>
          <w:tcPr>
            <w:tcW w:w="2154" w:type="dxa"/>
          </w:tcPr>
          <w:p w14:paraId="69E0FF90" w14:textId="04A5609D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 xml:space="preserve">Тип </w:t>
            </w:r>
            <w:proofErr w:type="spellStart"/>
            <w:proofErr w:type="gramStart"/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фин.инструмента</w:t>
            </w:r>
            <w:proofErr w:type="spellEnd"/>
            <w:proofErr w:type="gramEnd"/>
          </w:p>
        </w:tc>
        <w:tc>
          <w:tcPr>
            <w:tcW w:w="2133" w:type="dxa"/>
          </w:tcPr>
          <w:p w14:paraId="77B92F7F" w14:textId="0268CABB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b/>
                <w:bCs/>
              </w:rPr>
              <w:t>Депозитарный код выпуска</w:t>
            </w:r>
          </w:p>
        </w:tc>
        <w:tc>
          <w:tcPr>
            <w:tcW w:w="1612" w:type="dxa"/>
          </w:tcPr>
          <w:p w14:paraId="4B2B7CC7" w14:textId="7CB26BB4" w:rsidR="006D3E16" w:rsidRPr="006D3E16" w:rsidRDefault="006D3E16">
            <w:pPr>
              <w:ind w:right="135"/>
              <w:jc w:val="center"/>
              <w:rPr>
                <w:b/>
                <w:bCs/>
              </w:rPr>
            </w:pPr>
            <w:r w:rsidRPr="006D3E16">
              <w:rPr>
                <w:rFonts w:ascii="Tahoma" w:eastAsia="Tahoma" w:hAnsi="Tahoma" w:cs="Tahoma"/>
                <w:b/>
                <w:bCs/>
                <w:color w:val="616365"/>
                <w:sz w:val="18"/>
              </w:rPr>
              <w:t>ISIN</w:t>
            </w:r>
          </w:p>
        </w:tc>
      </w:tr>
      <w:tr w:rsidR="006D3E16" w14:paraId="2610C12B" w14:textId="5E5EA972" w:rsidTr="006D3E16">
        <w:tc>
          <w:tcPr>
            <w:tcW w:w="1931" w:type="dxa"/>
          </w:tcPr>
          <w:p w14:paraId="7C4B5549" w14:textId="71153330" w:rsidR="006D3E16" w:rsidRPr="006D3E16" w:rsidRDefault="0078552D">
            <w:pPr>
              <w:ind w:right="135"/>
              <w:jc w:val="center"/>
            </w:pPr>
            <w:r w:rsidRPr="0078552D">
              <w:rPr>
                <w:rFonts w:ascii="Tahoma" w:eastAsia="Tahoma" w:hAnsi="Tahoma" w:cs="Tahoma"/>
                <w:color w:val="616365"/>
                <w:sz w:val="18"/>
              </w:rPr>
              <w:t>1151146</w:t>
            </w:r>
          </w:p>
        </w:tc>
        <w:tc>
          <w:tcPr>
            <w:tcW w:w="2047" w:type="dxa"/>
          </w:tcPr>
          <w:p w14:paraId="7113CB5A" w14:textId="580D017D" w:rsidR="006D3E16" w:rsidRPr="006D3E16" w:rsidRDefault="0078552D">
            <w:pPr>
              <w:ind w:right="135"/>
              <w:jc w:val="center"/>
            </w:pPr>
            <w:r w:rsidRPr="0078552D">
              <w:t>ПАО "Интер РАО"</w:t>
            </w:r>
          </w:p>
        </w:tc>
        <w:tc>
          <w:tcPr>
            <w:tcW w:w="2160" w:type="dxa"/>
          </w:tcPr>
          <w:p w14:paraId="1F6D2306" w14:textId="25156EBF" w:rsidR="006D3E16" w:rsidRPr="006D3E16" w:rsidRDefault="0078552D">
            <w:pPr>
              <w:ind w:right="135"/>
              <w:jc w:val="center"/>
            </w:pPr>
            <w:r w:rsidRPr="0078552D">
              <w:t>1-04-33498-E</w:t>
            </w:r>
          </w:p>
        </w:tc>
        <w:tc>
          <w:tcPr>
            <w:tcW w:w="2013" w:type="dxa"/>
          </w:tcPr>
          <w:p w14:paraId="38E5633D" w14:textId="6B0F04A6" w:rsidR="006D3E16" w:rsidRPr="006D3E16" w:rsidRDefault="0078552D">
            <w:pPr>
              <w:ind w:right="135"/>
              <w:jc w:val="center"/>
            </w:pPr>
            <w:r w:rsidRPr="0078552D">
              <w:rPr>
                <w:rFonts w:ascii="Tahoma" w:eastAsia="Tahoma" w:hAnsi="Tahoma" w:cs="Tahoma"/>
                <w:color w:val="616365"/>
                <w:sz w:val="18"/>
              </w:rPr>
              <w:t>23 декабря 2014 г.</w:t>
            </w:r>
          </w:p>
        </w:tc>
        <w:tc>
          <w:tcPr>
            <w:tcW w:w="2154" w:type="dxa"/>
          </w:tcPr>
          <w:p w14:paraId="531CEEA1" w14:textId="12851C29" w:rsidR="006D3E16" w:rsidRPr="006D3E16" w:rsidRDefault="006D3E16">
            <w:pPr>
              <w:ind w:right="135"/>
              <w:jc w:val="center"/>
            </w:pPr>
            <w:r w:rsidRPr="006D3E16">
              <w:rPr>
                <w:rFonts w:ascii="Tahoma" w:eastAsia="Tahoma" w:hAnsi="Tahoma" w:cs="Tahoma"/>
                <w:color w:val="616365"/>
                <w:sz w:val="18"/>
              </w:rPr>
              <w:t>акции обыкновенные</w:t>
            </w:r>
          </w:p>
        </w:tc>
        <w:tc>
          <w:tcPr>
            <w:tcW w:w="2133" w:type="dxa"/>
          </w:tcPr>
          <w:p w14:paraId="17FB7DAB" w14:textId="7D0533E1" w:rsidR="006D3E16" w:rsidRPr="006D3E16" w:rsidRDefault="0078552D">
            <w:pPr>
              <w:ind w:right="135"/>
              <w:jc w:val="center"/>
            </w:pPr>
            <w:r w:rsidRPr="0078552D">
              <w:t>TECS/04</w:t>
            </w:r>
          </w:p>
        </w:tc>
        <w:tc>
          <w:tcPr>
            <w:tcW w:w="1612" w:type="dxa"/>
          </w:tcPr>
          <w:p w14:paraId="70975B5E" w14:textId="430BE12E" w:rsidR="006D3E16" w:rsidRPr="006D3E16" w:rsidRDefault="0078552D">
            <w:pPr>
              <w:ind w:right="135"/>
              <w:jc w:val="center"/>
            </w:pPr>
            <w:r w:rsidRPr="0078552D">
              <w:rPr>
                <w:rFonts w:ascii="Tahoma" w:eastAsia="Tahoma" w:hAnsi="Tahoma" w:cs="Tahoma"/>
                <w:color w:val="616365"/>
                <w:sz w:val="18"/>
              </w:rPr>
              <w:t>RU000A0JPNM1</w:t>
            </w:r>
          </w:p>
        </w:tc>
      </w:tr>
    </w:tbl>
    <w:p w14:paraId="41ABF88F" w14:textId="77777777" w:rsidR="00310A68" w:rsidRDefault="00310A68">
      <w:pPr>
        <w:spacing w:after="0"/>
        <w:ind w:left="10" w:right="135" w:hanging="10"/>
        <w:jc w:val="center"/>
      </w:pPr>
    </w:p>
    <w:p w14:paraId="337098C2" w14:textId="77777777" w:rsidR="006D3E16" w:rsidRDefault="006D3E16">
      <w:pPr>
        <w:spacing w:after="0"/>
        <w:ind w:left="10" w:right="135" w:hanging="10"/>
        <w:jc w:val="center"/>
        <w:rPr>
          <w:b/>
          <w:bCs/>
        </w:rPr>
      </w:pPr>
      <w:r w:rsidRPr="006D3E16">
        <w:rPr>
          <w:b/>
          <w:bCs/>
        </w:rPr>
        <w:t xml:space="preserve">Информация о выплате дивидендов </w:t>
      </w:r>
    </w:p>
    <w:tbl>
      <w:tblPr>
        <w:tblStyle w:val="a3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0"/>
        <w:gridCol w:w="7030"/>
      </w:tblGrid>
      <w:tr w:rsidR="008B744D" w14:paraId="5445B531" w14:textId="77777777" w:rsidTr="008B744D">
        <w:tc>
          <w:tcPr>
            <w:tcW w:w="7030" w:type="dxa"/>
          </w:tcPr>
          <w:p w14:paraId="26B5002C" w14:textId="71EAED80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Депозитарный код выпуска</w:t>
            </w:r>
            <w:r>
              <w:rPr>
                <w:b/>
                <w:bCs/>
              </w:rPr>
              <w:tab/>
            </w:r>
          </w:p>
        </w:tc>
        <w:tc>
          <w:tcPr>
            <w:tcW w:w="7030" w:type="dxa"/>
          </w:tcPr>
          <w:p w14:paraId="08D45175" w14:textId="6B3F5503" w:rsidR="008B744D" w:rsidRDefault="0078552D" w:rsidP="008B744D">
            <w:pPr>
              <w:ind w:right="135"/>
              <w:rPr>
                <w:b/>
                <w:bCs/>
              </w:rPr>
            </w:pPr>
            <w:r w:rsidRPr="0078552D">
              <w:t>TECS/04</w:t>
            </w:r>
          </w:p>
        </w:tc>
      </w:tr>
      <w:tr w:rsidR="008B744D" w14:paraId="0C05B18F" w14:textId="77777777" w:rsidTr="008B744D">
        <w:tc>
          <w:tcPr>
            <w:tcW w:w="7030" w:type="dxa"/>
          </w:tcPr>
          <w:p w14:paraId="114501C7" w14:textId="5EC05963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Размер дивидендов на одну ценную бумагу в валюте платежа</w:t>
            </w:r>
          </w:p>
        </w:tc>
        <w:tc>
          <w:tcPr>
            <w:tcW w:w="7030" w:type="dxa"/>
          </w:tcPr>
          <w:p w14:paraId="1F61F521" w14:textId="68FE401D" w:rsidR="008B744D" w:rsidRDefault="0078552D" w:rsidP="008B744D">
            <w:pPr>
              <w:ind w:right="135"/>
              <w:rPr>
                <w:b/>
                <w:bCs/>
              </w:rPr>
            </w:pPr>
            <w:r w:rsidRPr="0078552D">
              <w:t>0.321425305784583</w:t>
            </w:r>
          </w:p>
        </w:tc>
      </w:tr>
      <w:tr w:rsidR="008B744D" w14:paraId="2C89D1EF" w14:textId="77777777" w:rsidTr="008B744D">
        <w:tc>
          <w:tcPr>
            <w:tcW w:w="7030" w:type="dxa"/>
          </w:tcPr>
          <w:p w14:paraId="517961C3" w14:textId="46D3F040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Валюта платежа</w:t>
            </w:r>
          </w:p>
        </w:tc>
        <w:tc>
          <w:tcPr>
            <w:tcW w:w="7030" w:type="dxa"/>
          </w:tcPr>
          <w:p w14:paraId="38A85320" w14:textId="45ACB71D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t>RUB</w:t>
            </w:r>
          </w:p>
        </w:tc>
      </w:tr>
      <w:tr w:rsidR="008B744D" w14:paraId="677310B9" w14:textId="77777777" w:rsidTr="008B744D">
        <w:tc>
          <w:tcPr>
            <w:tcW w:w="7030" w:type="dxa"/>
          </w:tcPr>
          <w:p w14:paraId="3E479976" w14:textId="01D51C51" w:rsidR="008B744D" w:rsidRDefault="008B744D" w:rsidP="008B744D">
            <w:pPr>
              <w:ind w:right="135"/>
              <w:rPr>
                <w:b/>
                <w:bCs/>
              </w:rPr>
            </w:pPr>
            <w:r w:rsidRPr="006D3E16">
              <w:rPr>
                <w:b/>
                <w:bCs/>
              </w:rPr>
              <w:t>Период</w:t>
            </w:r>
          </w:p>
        </w:tc>
        <w:tc>
          <w:tcPr>
            <w:tcW w:w="7030" w:type="dxa"/>
          </w:tcPr>
          <w:p w14:paraId="5BD72353" w14:textId="30883559" w:rsidR="008B744D" w:rsidRPr="008B744D" w:rsidRDefault="008B744D" w:rsidP="008B744D">
            <w:pPr>
              <w:ind w:left="10" w:right="135" w:hanging="10"/>
            </w:pPr>
            <w:r w:rsidRPr="006D3E16">
              <w:t>за 12 месяцев 2025 г.</w:t>
            </w:r>
          </w:p>
        </w:tc>
      </w:tr>
    </w:tbl>
    <w:p w14:paraId="06C81D70" w14:textId="005AE549" w:rsidR="006D3E16" w:rsidRDefault="006D3E16" w:rsidP="008B744D">
      <w:pPr>
        <w:spacing w:after="0"/>
        <w:ind w:right="135"/>
      </w:pPr>
      <w:r>
        <w:tab/>
      </w:r>
      <w:r>
        <w:tab/>
      </w:r>
    </w:p>
    <w:p w14:paraId="3C784621" w14:textId="7404EB7C" w:rsidR="006D3E16" w:rsidRDefault="006D3E16" w:rsidP="006D3E16">
      <w:pPr>
        <w:spacing w:after="0"/>
        <w:ind w:left="10" w:right="135" w:hanging="1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B480623" w14:textId="77777777" w:rsidR="008B744D" w:rsidRDefault="008B744D">
      <w:pPr>
        <w:spacing w:after="0"/>
        <w:ind w:left="10" w:right="135" w:hanging="10"/>
        <w:jc w:val="center"/>
        <w:rPr>
          <w:b/>
          <w:bCs/>
        </w:rPr>
      </w:pPr>
      <w:r w:rsidRPr="008B744D">
        <w:rPr>
          <w:b/>
          <w:bCs/>
        </w:rPr>
        <w:t xml:space="preserve">Связанные корпоративные действия </w:t>
      </w:r>
    </w:p>
    <w:p w14:paraId="16BEBAF6" w14:textId="77777777" w:rsidR="008B744D" w:rsidRPr="008B744D" w:rsidRDefault="008B744D">
      <w:pPr>
        <w:spacing w:after="0"/>
        <w:ind w:left="10" w:right="135" w:hanging="10"/>
        <w:jc w:val="center"/>
        <w:rPr>
          <w:b/>
          <w:bCs/>
        </w:rPr>
      </w:pPr>
    </w:p>
    <w:tbl>
      <w:tblPr>
        <w:tblStyle w:val="a3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0"/>
        <w:gridCol w:w="7030"/>
      </w:tblGrid>
      <w:tr w:rsidR="008B744D" w14:paraId="4E44BF40" w14:textId="77777777" w:rsidTr="008B744D">
        <w:tc>
          <w:tcPr>
            <w:tcW w:w="7030" w:type="dxa"/>
          </w:tcPr>
          <w:p w14:paraId="6D9B3070" w14:textId="302C72F1" w:rsidR="008B744D" w:rsidRDefault="008B744D" w:rsidP="008B744D">
            <w:pPr>
              <w:ind w:right="135"/>
            </w:pPr>
            <w:r w:rsidRPr="008B744D">
              <w:t>Код типа КД</w:t>
            </w:r>
          </w:p>
        </w:tc>
        <w:tc>
          <w:tcPr>
            <w:tcW w:w="7030" w:type="dxa"/>
          </w:tcPr>
          <w:p w14:paraId="759E2029" w14:textId="748D4728" w:rsidR="008B744D" w:rsidRDefault="008B744D" w:rsidP="008B744D">
            <w:pPr>
              <w:ind w:right="135"/>
            </w:pPr>
            <w:r w:rsidRPr="008B744D">
              <w:t>Референс КД</w:t>
            </w:r>
          </w:p>
        </w:tc>
      </w:tr>
      <w:tr w:rsidR="008B744D" w14:paraId="2421972A" w14:textId="77777777" w:rsidTr="008B744D">
        <w:tc>
          <w:tcPr>
            <w:tcW w:w="7030" w:type="dxa"/>
          </w:tcPr>
          <w:p w14:paraId="3E69EBEB" w14:textId="0E373994" w:rsidR="008B744D" w:rsidRDefault="008B744D" w:rsidP="008B744D">
            <w:pPr>
              <w:ind w:right="135"/>
            </w:pPr>
            <w:r w:rsidRPr="008B744D">
              <w:t xml:space="preserve">MEET </w:t>
            </w:r>
            <w:r>
              <w:t xml:space="preserve"> </w:t>
            </w:r>
          </w:p>
        </w:tc>
        <w:tc>
          <w:tcPr>
            <w:tcW w:w="7030" w:type="dxa"/>
          </w:tcPr>
          <w:p w14:paraId="008C5EE8" w14:textId="5A14DB20" w:rsidR="008B744D" w:rsidRDefault="0078552D" w:rsidP="008B744D">
            <w:pPr>
              <w:ind w:right="135"/>
            </w:pPr>
            <w:r w:rsidRPr="0078552D">
              <w:t>1150525</w:t>
            </w:r>
          </w:p>
        </w:tc>
      </w:tr>
    </w:tbl>
    <w:p w14:paraId="07026E97" w14:textId="77777777" w:rsidR="008B744D" w:rsidRDefault="008B744D" w:rsidP="008B744D">
      <w:pPr>
        <w:spacing w:after="0"/>
        <w:ind w:left="10" w:right="135" w:hanging="10"/>
      </w:pPr>
    </w:p>
    <w:p w14:paraId="4F4009CA" w14:textId="52E349A6" w:rsidR="008B744D" w:rsidRDefault="008B744D" w:rsidP="008B744D">
      <w:pPr>
        <w:spacing w:after="0"/>
        <w:ind w:left="10" w:right="135" w:hanging="10"/>
      </w:pPr>
    </w:p>
    <w:p w14:paraId="3E9C269F" w14:textId="1EABC4F7" w:rsidR="006D3E16" w:rsidRDefault="008B744D" w:rsidP="008B744D">
      <w:pPr>
        <w:spacing w:after="0"/>
        <w:ind w:left="10" w:right="135" w:hanging="10"/>
      </w:pPr>
      <w:r>
        <w:tab/>
      </w:r>
      <w:r>
        <w:tab/>
      </w:r>
      <w:r>
        <w:tab/>
      </w:r>
    </w:p>
    <w:sectPr w:rsidR="006D3E16" w:rsidSect="00310A68">
      <w:pgSz w:w="16838" w:h="11899" w:orient="landscape"/>
      <w:pgMar w:top="529" w:right="1328" w:bottom="519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ADA"/>
    <w:rsid w:val="000C6A8B"/>
    <w:rsid w:val="00310A68"/>
    <w:rsid w:val="00472023"/>
    <w:rsid w:val="00543ADA"/>
    <w:rsid w:val="006D3E16"/>
    <w:rsid w:val="0078552D"/>
    <w:rsid w:val="008B744D"/>
    <w:rsid w:val="00B8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22E2D"/>
  <w15:docId w15:val="{A72A7717-A3BB-4BDA-BA2F-789BC10ED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310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cp:lastPrinted>2026-07-10T10:55:00Z</cp:lastPrinted>
  <dcterms:created xsi:type="dcterms:W3CDTF">2026-07-19T00:23:00Z</dcterms:created>
  <dcterms:modified xsi:type="dcterms:W3CDTF">2026-07-19T00:23:00Z</dcterms:modified>
</cp:coreProperties>
</file>