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0F" w:rsidRDefault="00606C0F" w:rsidP="00606C0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06C0F" w:rsidTr="00606C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1043583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DVCA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Выплата дивидендов в виде денежных средств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pPr>
              <w:wordWrap w:val="0"/>
            </w:pPr>
            <w:r>
              <w:t>24 июля 2025 г.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14 августа 2025 г.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10 июля 2025 г.</w:t>
            </w:r>
          </w:p>
        </w:tc>
      </w:tr>
    </w:tbl>
    <w:p w:rsidR="00606C0F" w:rsidRDefault="00606C0F" w:rsidP="00606C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606C0F" w:rsidTr="00606C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6C0F" w:rsidTr="00606C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06C0F" w:rsidRDefault="00606C0F">
            <w:pPr>
              <w:rPr>
                <w:sz w:val="20"/>
                <w:szCs w:val="20"/>
              </w:rPr>
            </w:pP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1043583X78562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606C0F" w:rsidRDefault="00606C0F">
            <w:pPr>
              <w:rPr>
                <w:sz w:val="20"/>
                <w:szCs w:val="20"/>
              </w:rPr>
            </w:pPr>
          </w:p>
        </w:tc>
      </w:tr>
    </w:tbl>
    <w:p w:rsidR="00606C0F" w:rsidRDefault="00606C0F" w:rsidP="00606C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06C0F" w:rsidTr="00606C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6C0F" w:rsidRDefault="00606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RU000A106T36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pPr>
              <w:wordWrap w:val="0"/>
            </w:pPr>
            <w:r>
              <w:t>3.1475426377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RUB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Стандартный</w:t>
            </w:r>
          </w:p>
        </w:tc>
      </w:tr>
      <w:tr w:rsidR="00606C0F" w:rsidTr="00606C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C0F" w:rsidRDefault="00606C0F">
            <w:pPr>
              <w:wordWrap w:val="0"/>
            </w:pPr>
            <w:r>
              <w:t>за 12 месяцев 2024 г.</w:t>
            </w:r>
          </w:p>
        </w:tc>
      </w:tr>
    </w:tbl>
    <w:p w:rsidR="00D65872" w:rsidRPr="00606C0F" w:rsidRDefault="00D65872" w:rsidP="00606C0F">
      <w:bookmarkStart w:id="0" w:name="_GoBack"/>
      <w:bookmarkEnd w:id="0"/>
    </w:p>
    <w:sectPr w:rsidR="00D65872" w:rsidRPr="0060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95</cp:revision>
  <dcterms:created xsi:type="dcterms:W3CDTF">2025-05-23T05:49:00Z</dcterms:created>
  <dcterms:modified xsi:type="dcterms:W3CDTF">2025-08-28T04:48:00Z</dcterms:modified>
</cp:coreProperties>
</file>