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B22" w:rsidRDefault="00DD0B22" w:rsidP="00DD0B22">
      <w:pPr>
        <w:pStyle w:val="1"/>
      </w:pPr>
      <w:r>
        <w:t>(BPUT) О корпоративном действии "</w:t>
      </w:r>
      <w:bookmarkStart w:id="0" w:name="_GoBack"/>
      <w:r>
        <w:t xml:space="preserve">Досрочное погашение </w:t>
      </w:r>
      <w:bookmarkEnd w:id="0"/>
      <w:r>
        <w:t>ценных бумаг или приобретение их эмитентом" с ценными бумагами эмитента ООО "</w:t>
      </w:r>
      <w:proofErr w:type="spellStart"/>
      <w:r>
        <w:t>Сибстекло</w:t>
      </w:r>
      <w:proofErr w:type="spellEnd"/>
      <w:r>
        <w:t>" ИНН 5406305355 (облигация 4B02-03-00373-R-001P / ISIN RU000A105C93)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6109"/>
      </w:tblGrid>
      <w:tr w:rsidR="00DD0B22" w:rsidTr="00DD0B2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D0B22" w:rsidRDefault="00DD0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D0B22" w:rsidTr="00DD0B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pPr>
              <w:wordWrap w:val="0"/>
            </w:pPr>
            <w:r>
              <w:t>878635</w:t>
            </w:r>
          </w:p>
        </w:tc>
      </w:tr>
      <w:tr w:rsidR="00DD0B22" w:rsidTr="00DD0B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pPr>
              <w:wordWrap w:val="0"/>
            </w:pPr>
            <w:r>
              <w:t>BPUT</w:t>
            </w:r>
          </w:p>
        </w:tc>
      </w:tr>
      <w:tr w:rsidR="00DD0B22" w:rsidTr="00DD0B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pPr>
              <w:wordWrap w:val="0"/>
            </w:pPr>
            <w:r>
              <w:t>Досрочное погашение ценных бумаг или приобретение их эмитентом</w:t>
            </w:r>
          </w:p>
        </w:tc>
      </w:tr>
      <w:tr w:rsidR="00DD0B22" w:rsidTr="00DD0B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pPr>
              <w:wordWrap w:val="0"/>
            </w:pPr>
            <w:r>
              <w:t>Приобретение эмитентом облигаций по требованию их владельцев</w:t>
            </w:r>
          </w:p>
        </w:tc>
      </w:tr>
      <w:tr w:rsidR="00DD0B22" w:rsidTr="00DD0B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pPr>
              <w:wordWrap w:val="0"/>
            </w:pPr>
            <w:r>
              <w:t>Полная информация</w:t>
            </w:r>
          </w:p>
        </w:tc>
      </w:tr>
      <w:tr w:rsidR="00DD0B22" w:rsidTr="00DD0B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r>
              <w:t>26 января 2024 г.</w:t>
            </w:r>
          </w:p>
        </w:tc>
      </w:tr>
    </w:tbl>
    <w:p w:rsidR="00DD0B22" w:rsidRDefault="00DD0B22" w:rsidP="00DD0B2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1173"/>
        <w:gridCol w:w="1195"/>
        <w:gridCol w:w="841"/>
        <w:gridCol w:w="704"/>
        <w:gridCol w:w="993"/>
        <w:gridCol w:w="975"/>
        <w:gridCol w:w="927"/>
        <w:gridCol w:w="914"/>
        <w:gridCol w:w="689"/>
      </w:tblGrid>
      <w:tr w:rsidR="00DD0B22" w:rsidTr="00DD0B22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DD0B22" w:rsidRDefault="00DD0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D0B22" w:rsidTr="00DD0B2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D0B22" w:rsidRDefault="00DD0B2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0B22" w:rsidRDefault="00DD0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0B22" w:rsidRDefault="00DD0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0B22" w:rsidRDefault="00DD0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0B22" w:rsidRDefault="00DD0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0B22" w:rsidRDefault="00DD0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0B22" w:rsidRDefault="00DD0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0B22" w:rsidRDefault="00DD0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0B22" w:rsidRDefault="00DD0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0B22" w:rsidRDefault="00DD0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DD0B22" w:rsidTr="00DD0B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r>
              <w:t>878635X76199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r>
              <w:t>4B02-03-00373-R-001P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r>
              <w:t>18 октября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r>
              <w:t>RUB</w:t>
            </w:r>
          </w:p>
        </w:tc>
      </w:tr>
    </w:tbl>
    <w:p w:rsidR="00DD0B22" w:rsidRDefault="00DD0B22" w:rsidP="00DD0B2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6"/>
        <w:gridCol w:w="4689"/>
      </w:tblGrid>
      <w:tr w:rsidR="00DD0B22" w:rsidTr="00DD0B2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D0B22" w:rsidRDefault="00DD0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DD0B22" w:rsidTr="00DD0B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pPr>
              <w:wordWrap w:val="0"/>
            </w:pPr>
            <w: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DD0B22" w:rsidTr="00DD0B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pPr>
              <w:wordWrap w:val="0"/>
            </w:pPr>
            <w:r>
              <w:t>Удовлетворение инструкций (требований) по корпоративному действию единовременно</w:t>
            </w:r>
          </w:p>
        </w:tc>
      </w:tr>
      <w:tr w:rsidR="00DD0B22" w:rsidTr="00DD0B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pPr>
              <w:wordWrap w:val="0"/>
            </w:pPr>
            <w:r>
              <w:t>100</w:t>
            </w:r>
          </w:p>
        </w:tc>
      </w:tr>
      <w:tr w:rsidR="00DD0B22" w:rsidTr="00DD0B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pPr>
              <w:wordWrap w:val="0"/>
            </w:pPr>
            <w:r>
              <w:t>RUB</w:t>
            </w:r>
          </w:p>
        </w:tc>
      </w:tr>
      <w:tr w:rsidR="00DD0B22" w:rsidTr="00DD0B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pPr>
              <w:wordWrap w:val="0"/>
            </w:pPr>
            <w:r>
              <w:t>Биржевые облигации приобретаются Эмитентом по номинальной стоимости. При этом дополнительно выплачивается накопленный купонный доход, рассчитанный на Дату приобретения по требованию владельцев.</w:t>
            </w:r>
          </w:p>
        </w:tc>
      </w:tr>
      <w:tr w:rsidR="00DD0B22" w:rsidTr="00DD0B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pPr>
              <w:wordWrap w:val="0"/>
            </w:pPr>
            <w:r>
              <w:t>с 15 января 2024 г. по 19 января 2024 г.</w:t>
            </w:r>
          </w:p>
        </w:tc>
      </w:tr>
      <w:tr w:rsidR="00DD0B22" w:rsidTr="00DD0B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pPr>
              <w:wordWrap w:val="0"/>
            </w:pPr>
            <w:r>
              <w:t>19 января 2024 г.</w:t>
            </w:r>
          </w:p>
        </w:tc>
      </w:tr>
      <w:tr w:rsidR="00DD0B22" w:rsidTr="00DD0B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pPr>
              <w:wordWrap w:val="0"/>
            </w:pPr>
            <w:r>
              <w:t>19 января 2024 г. 16:00</w:t>
            </w:r>
          </w:p>
        </w:tc>
      </w:tr>
      <w:tr w:rsidR="00DD0B22" w:rsidTr="00DD0B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pPr>
              <w:wordWrap w:val="0"/>
            </w:pPr>
            <w:r>
              <w:t>294366 (количество штук)</w:t>
            </w:r>
          </w:p>
        </w:tc>
      </w:tr>
      <w:tr w:rsidR="00DD0B22" w:rsidTr="00DD0B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B22" w:rsidRDefault="00DD0B22">
            <w:pPr>
              <w:wordWrap w:val="0"/>
              <w:spacing w:after="240"/>
            </w:pPr>
            <w:r>
              <w:t>Установление размера процента (купона) по Биржевым облигациям в соответствии с Решением о выпуске ценных бумаг (п. 6. Решения о выпуске ценных бумаг и п. 10.1 Программы биржевых облигаций).</w:t>
            </w:r>
          </w:p>
        </w:tc>
      </w:tr>
    </w:tbl>
    <w:p w:rsidR="00DD0B22" w:rsidRDefault="00DD0B22" w:rsidP="00DD0B22">
      <w:pPr>
        <w:spacing w:after="0"/>
      </w:pPr>
    </w:p>
    <w:p w:rsidR="00DD0B22" w:rsidRDefault="00DD0B22" w:rsidP="00DD0B2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DD0B22" w:rsidRDefault="00DD0B22" w:rsidP="00DD0B22">
      <w:pPr>
        <w:pStyle w:val="a3"/>
      </w:pPr>
      <w:r>
        <w:t xml:space="preserve">15.4 Информация о возникновении у владельцев облигаций права требовать от эмитента приобретения принадлежащих им облигаций </w:t>
      </w:r>
    </w:p>
    <w:p w:rsidR="00DD0B22" w:rsidRDefault="00DD0B22" w:rsidP="00DD0B22">
      <w:pPr>
        <w:pStyle w:val="a3"/>
      </w:pPr>
      <w:r>
        <w:t>Способ подачи требований: через депозитарий с блокированием ценных бумаг или путем подачи заявок на Бирже</w:t>
      </w:r>
    </w:p>
    <w:p w:rsidR="00DD0B22" w:rsidRDefault="00DD0B22" w:rsidP="00DD0B22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F721E" w:rsidRPr="00DD0B22" w:rsidRDefault="009F721E" w:rsidP="00DD0B22"/>
    <w:sectPr w:rsidR="009F721E" w:rsidRPr="00DD0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1E"/>
    <w:rsid w:val="0005687B"/>
    <w:rsid w:val="001039FF"/>
    <w:rsid w:val="0023210C"/>
    <w:rsid w:val="007E6216"/>
    <w:rsid w:val="009D6AF8"/>
    <w:rsid w:val="009F721E"/>
    <w:rsid w:val="00DD0B22"/>
    <w:rsid w:val="00E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2E92E-4F90-4731-AF50-264F76E5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1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039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2c5c57c5a345729ffbe75cae582a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2023-12-26T12:54:00Z</dcterms:created>
  <dcterms:modified xsi:type="dcterms:W3CDTF">2023-12-26T12:54:00Z</dcterms:modified>
</cp:coreProperties>
</file>