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6F" w:rsidRDefault="003B6E6F" w:rsidP="003B6E6F">
      <w:pPr>
        <w:pStyle w:val="1"/>
      </w:pPr>
      <w:r>
        <w:t>(BPUT) О корпоративном действии "Досрочное погашение ценных бумаг или приобретение их эмитентом" с ценными бумагами эмитента ООО "ЮСК Консалтинг" ИНН 5405038675 (облигация 4CDE-01-00537-R / ISIN RU000A106HD0)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5270"/>
      </w:tblGrid>
      <w:tr w:rsidR="003B6E6F" w:rsidTr="003B6E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1027113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BPUT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Досрочное погашение ценных бумаг или приобретение их эмитентом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Приобретение эмитентом облигаций по соглашению с их владельцами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Полная информация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24 апреля 2025 г.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07 апреля 2025 г.</w:t>
            </w:r>
          </w:p>
        </w:tc>
      </w:tr>
    </w:tbl>
    <w:p w:rsidR="003B6E6F" w:rsidRDefault="003B6E6F" w:rsidP="003B6E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159"/>
        <w:gridCol w:w="1180"/>
        <w:gridCol w:w="831"/>
        <w:gridCol w:w="695"/>
        <w:gridCol w:w="992"/>
        <w:gridCol w:w="992"/>
        <w:gridCol w:w="916"/>
        <w:gridCol w:w="903"/>
        <w:gridCol w:w="680"/>
      </w:tblGrid>
      <w:tr w:rsidR="003B6E6F" w:rsidTr="003B6E6F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B6E6F" w:rsidTr="003B6E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1027113X77949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Общество с ограниченной ответственностью "ЮСК Консалтинг"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4CDE-01-00537-R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30 июня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RU000A106HD0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100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RUB</w:t>
            </w:r>
          </w:p>
        </w:tc>
      </w:tr>
    </w:tbl>
    <w:p w:rsidR="003B6E6F" w:rsidRDefault="003B6E6F" w:rsidP="003B6E6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5232"/>
      </w:tblGrid>
      <w:tr w:rsidR="003B6E6F" w:rsidTr="003B6E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6E6F" w:rsidRDefault="003B6E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Подача требований через депозитарий с блокированием ценных бумаг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Удовлетворение инструкций (требований) по корпоративному действию единовременно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100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0.31 RUB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100.31 RUB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RUB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100% (Сто процентов) от номинальной стоимости Коммерческих облигаций. &lt;br/&gt;Эмитент при совершении операции купли-продажи в Дату приобретения Коммерческих облигаций дополнительно уплачивает владельцам Коммерческих облигаций накопленный купонный доход, рассчитанный на Дату приобретения по следующей формуле: &lt;br/&gt;НКД = C(j) * Nom * (T - T(j-1))/ 365/ 100%,&lt;br/&gt;где j – порядковый номер купонного периода, j = 1, 2, 3...20;&lt;br/&gt;НКД – накопленный купонный доход в рублях Российской Федерации;&lt;br/&gt;Nom – номинальная стоимость (непогашенная часть номинальной стоимости) одной&lt;br/&gt;Коммерческой облигации, в рублях Российской Федерации;&lt;br/&gt;C (j) – размер процентной ставки j-того купона, в процентах годовых;&lt;br/&gt;T(j-1) – дата начала j-того купонного периода (для случая первого купонного периода&lt;br/&gt;Т (j-1) – это дата начала размещения Коммерческих облигаций);&lt;br/&gt;T – дата расчета накопленного купонного дохода внутри j-того купонного периода.&lt;br/&gt;Величина накопленного купонного дохода рассчитывается с точностью до одной копейки, округление цифр при расчете производится по правилам математического округления: значение целой копейки (целых копеек) не изменяется, если первая за округляемой цифра находится в промежутке от 0 до 4 (включительно), и увеличивается на единицу, если первая за округляемой цифра находится в промежутке от 5 до 9 (включительно).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с 17 апреля 2025 г. по 23 апреля 2025 г.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23 апреля 2025 г.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23 апреля 2025 г. 16:00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</w:pPr>
            <w:r>
              <w:t>99700 (количество штук)</w:t>
            </w:r>
          </w:p>
        </w:tc>
      </w:tr>
      <w:tr w:rsidR="003B6E6F" w:rsidTr="003B6E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E6F" w:rsidRDefault="003B6E6F">
            <w:pPr>
              <w:wordWrap w:val="0"/>
              <w:spacing w:after="240"/>
            </w:pPr>
            <w:r>
              <w:t>Решение о приобретении (выкупе) Коммерческих облигаций принято приказом Генерального директора ООО «ЮСК Консалтинг» № 9ЮСК-К от 07.04.2025. Сообщение о принятии предложения Эмитента о приобретении Коммерческих облигаций направляется в период с 17 апреля 2025 г. по 23 апреля 2025 г. по правилам, установленным действующим законодательством Российской Федерации (подача требований через депозитарий с блокированием ценных бумаг).</w:t>
            </w:r>
          </w:p>
        </w:tc>
      </w:tr>
    </w:tbl>
    <w:p w:rsidR="00D65872" w:rsidRPr="003B6E6F" w:rsidRDefault="00D65872" w:rsidP="003B6E6F">
      <w:bookmarkStart w:id="0" w:name="_GoBack"/>
      <w:bookmarkEnd w:id="0"/>
    </w:p>
    <w:sectPr w:rsidR="00D65872" w:rsidRPr="003B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C176C"/>
    <w:rsid w:val="00AD4FEE"/>
    <w:rsid w:val="00AE1EDC"/>
    <w:rsid w:val="00B02E8A"/>
    <w:rsid w:val="00B32BA9"/>
    <w:rsid w:val="00B92CDD"/>
    <w:rsid w:val="00B97AEC"/>
    <w:rsid w:val="00BB00F9"/>
    <w:rsid w:val="00BC0745"/>
    <w:rsid w:val="00BF023F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221</cp:revision>
  <dcterms:created xsi:type="dcterms:W3CDTF">2025-01-14T05:35:00Z</dcterms:created>
  <dcterms:modified xsi:type="dcterms:W3CDTF">2025-04-11T08:31:00Z</dcterms:modified>
</cp:coreProperties>
</file>