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FF" w:rsidRDefault="00CF0DFF" w:rsidP="00CF0DF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CF0DFF" w:rsidTr="00CF0D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pPr>
              <w:wordWrap w:val="0"/>
            </w:pPr>
            <w:r>
              <w:t>1070331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pPr>
              <w:wordWrap w:val="0"/>
            </w:pPr>
            <w:r>
              <w:t>XMET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09 сентября 2025 г. 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15 августа 2025 г.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pPr>
              <w:wordWrap w:val="0"/>
            </w:pPr>
            <w:r>
              <w:t>Заочное голосование</w:t>
            </w:r>
          </w:p>
        </w:tc>
      </w:tr>
    </w:tbl>
    <w:p w:rsidR="00CF0DFF" w:rsidRDefault="00CF0DFF" w:rsidP="00CF0D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75"/>
        <w:gridCol w:w="1496"/>
        <w:gridCol w:w="1052"/>
        <w:gridCol w:w="1675"/>
        <w:gridCol w:w="1242"/>
        <w:gridCol w:w="1214"/>
        <w:gridCol w:w="26"/>
      </w:tblGrid>
      <w:tr w:rsidR="00CF0DFF" w:rsidTr="00CF0DF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0DFF" w:rsidTr="00CF0D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F0DFF" w:rsidRDefault="00CF0DFF">
            <w:pPr>
              <w:rPr>
                <w:sz w:val="20"/>
                <w:szCs w:val="20"/>
              </w:rPr>
            </w:pP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Международная компания публичное акционерное </w:t>
            </w:r>
            <w: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lastRenderedPageBreak/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CF0DFF" w:rsidRDefault="00CF0DFF">
            <w:pPr>
              <w:rPr>
                <w:sz w:val="20"/>
                <w:szCs w:val="20"/>
              </w:rPr>
            </w:pP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lastRenderedPageBreak/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CF0DFF" w:rsidRDefault="00CF0DFF">
            <w:pPr>
              <w:rPr>
                <w:sz w:val="20"/>
                <w:szCs w:val="20"/>
              </w:rPr>
            </w:pP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CF0DFF" w:rsidRDefault="00CF0DFF">
            <w:pPr>
              <w:rPr>
                <w:sz w:val="20"/>
                <w:szCs w:val="20"/>
              </w:rPr>
            </w:pP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CF0DFF" w:rsidRDefault="00CF0DFF">
            <w:pPr>
              <w:rPr>
                <w:sz w:val="20"/>
                <w:szCs w:val="20"/>
              </w:rPr>
            </w:pP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CF0DFF" w:rsidRDefault="00CF0DFF">
            <w:pPr>
              <w:rPr>
                <w:sz w:val="20"/>
                <w:szCs w:val="20"/>
              </w:rPr>
            </w:pPr>
          </w:p>
        </w:tc>
      </w:tr>
    </w:tbl>
    <w:p w:rsidR="00CF0DFF" w:rsidRDefault="00CF0DFF" w:rsidP="00CF0DF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F0DFF" w:rsidTr="00CF0DF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F0DFF" w:rsidTr="00CF0DF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/>
        </w:tc>
      </w:tr>
    </w:tbl>
    <w:p w:rsidR="00CF0DFF" w:rsidRDefault="00CF0DFF" w:rsidP="00CF0DF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CF0DFF" w:rsidTr="00CF0D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09 сентября 2025 г. 19:59 МСК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09 сентября 2025 г. 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CFOR За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CAGS Против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ABST Воздержаться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DFF" w:rsidRDefault="00CF0DFF">
            <w:pPr>
              <w:jc w:val="center"/>
            </w:pPr>
            <w:r>
              <w:t>Методы голосования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NDC000000000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NADCRUMM</w:t>
            </w:r>
          </w:p>
        </w:tc>
      </w:tr>
      <w:tr w:rsidR="00CF0DFF" w:rsidTr="00CF0D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DFF" w:rsidRDefault="00CF0DFF">
            <w:r>
              <w:t>https://lk.rrost.ru</w:t>
            </w:r>
          </w:p>
        </w:tc>
      </w:tr>
    </w:tbl>
    <w:p w:rsidR="00CF0DFF" w:rsidRDefault="00CF0DFF" w:rsidP="00CF0DFF"/>
    <w:p w:rsidR="00CF0DFF" w:rsidRDefault="00CF0DFF" w:rsidP="00CF0DFF">
      <w:pPr>
        <w:pStyle w:val="2"/>
      </w:pPr>
      <w:r>
        <w:t>Повестка</w:t>
      </w:r>
    </w:p>
    <w:p w:rsidR="00CF0DFF" w:rsidRDefault="00CF0DFF" w:rsidP="00CF0DFF">
      <w:r>
        <w:t xml:space="preserve">1. О выплате (объявлении) дивидендов по результатам первого полугодия 2025 года. </w:t>
      </w:r>
    </w:p>
    <w:p w:rsidR="00CF0DFF" w:rsidRDefault="00CF0DFF" w:rsidP="00CF0D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76EF8" w:rsidRPr="00CF0DFF" w:rsidRDefault="00076EF8" w:rsidP="00CF0DFF">
      <w:bookmarkStart w:id="0" w:name="_GoBack"/>
      <w:bookmarkEnd w:id="0"/>
    </w:p>
    <w:sectPr w:rsidR="00076EF8" w:rsidRPr="00CF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2025-08-05T03:01:00Z</dcterms:created>
  <dcterms:modified xsi:type="dcterms:W3CDTF">2025-08-05T03:01:00Z</dcterms:modified>
</cp:coreProperties>
</file>