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24" w:rsidRDefault="00D50D24" w:rsidP="00D50D24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ООО ТК "Нафтатранс плюс" ИНН 5404345962 (облигация 4B02-03-00318-R / ISIN RU000A102V51)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6"/>
        <w:gridCol w:w="6119"/>
      </w:tblGrid>
      <w:tr w:rsidR="00D50D24" w:rsidTr="00D50D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1080175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BPUT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Досрочное погашение облигаций по требованию их владельцев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Полная информация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Неизвестно</w:t>
            </w:r>
          </w:p>
        </w:tc>
      </w:tr>
    </w:tbl>
    <w:p w:rsidR="00D50D24" w:rsidRDefault="00D50D24" w:rsidP="00D50D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2"/>
        <w:gridCol w:w="1163"/>
        <w:gridCol w:w="1184"/>
        <w:gridCol w:w="834"/>
        <w:gridCol w:w="698"/>
        <w:gridCol w:w="984"/>
        <w:gridCol w:w="972"/>
        <w:gridCol w:w="919"/>
        <w:gridCol w:w="906"/>
        <w:gridCol w:w="683"/>
      </w:tblGrid>
      <w:tr w:rsidR="00D50D24" w:rsidTr="00D50D2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50D24" w:rsidTr="00D50D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1080175X63815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Общество с ограниченной ответственностью Топливная компания "Нафтатранс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4B02-03-00318-R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16 марта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RU000A102V51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750.1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RUB</w:t>
            </w:r>
          </w:p>
        </w:tc>
      </w:tr>
    </w:tbl>
    <w:p w:rsidR="00D50D24" w:rsidRDefault="00D50D24" w:rsidP="00D50D2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3"/>
        <w:gridCol w:w="5232"/>
      </w:tblGrid>
      <w:tr w:rsidR="00D50D24" w:rsidTr="00D50D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0D24" w:rsidRDefault="00D50D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Подача требований через депозитарий с блокированием ценных бумаг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lastRenderedPageBreak/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100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RUB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с 09 сентября 2025 г. Дата окончания не известна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Неизвестно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Неизвестно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</w:pPr>
            <w:r>
              <w:t>500000 (количество штук)</w:t>
            </w:r>
          </w:p>
        </w:tc>
      </w:tr>
      <w:tr w:rsidR="00D50D24" w:rsidTr="00D50D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r>
              <w:t>Основание возникновения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0D24" w:rsidRDefault="00D50D24">
            <w:pPr>
              <w:wordWrap w:val="0"/>
              <w:spacing w:after="240"/>
            </w:pPr>
            <w:r>
              <w:t>Существенное нарушение условий исполнения эмитентом обязательств по выплате очередного процентного (купонного) дохода по облигациям, начисленного по пятьдесят четвертому купонному периоду в размере 2 880 000 (два миллиона восемьсот восемьдесят тысяч) рублей и части номинальной стоимости Биржевых облигаций в размере 41 650 000 (сорок один миллион шестьсот пятьдесят тысяч) рублей, на срок более десяти рабочих дней (дефолт); дата возникновения основания: 09.09.2025.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Право требовать досрочного погашения облигаций возникает с момента наступления соответствующего существенного нарушения и прекращается с даты раскрытия эмитентом и (или) представителем владельцев облигаций информации об устранении выявленных нарушений. В соответствии с пунктом 5.6.1. Решения о выпуске ценных бумаг владельцы имеют право требовать досрочного погашения Биржевых облигаций до наступления срока их полного погашения независимо от указания такого права в Решении о выпуске. Владельцы вправе предъявлять требования о досрочн</w:t>
            </w:r>
            <w:r>
              <w:lastRenderedPageBreak/>
              <w:t>ом погашении Биржевых облигаций в порядке и сроки, предусмотренные статьей 17.1 Федерального закона от 22.04.1996 № 39ФЗ «О рынке ценных бумаг». 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дохода. В соответствии с пунктом 5.6. Решения о выпуске ценных бумаг досрочное погашение Биржевых облигаций производится денежными средствами в безналичном порядке в российских рублях.</w:t>
            </w:r>
          </w:p>
        </w:tc>
      </w:tr>
    </w:tbl>
    <w:p w:rsidR="00DB68FF" w:rsidRPr="00D50D24" w:rsidRDefault="00DB68FF" w:rsidP="00D50D24">
      <w:bookmarkStart w:id="0" w:name="_GoBack"/>
      <w:bookmarkEnd w:id="0"/>
    </w:p>
    <w:sectPr w:rsidR="00DB68FF" w:rsidRPr="00D50D2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1E79C1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910D9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BF48CE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50D24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37232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210</cp:revision>
  <dcterms:created xsi:type="dcterms:W3CDTF">2025-04-25T04:18:00Z</dcterms:created>
  <dcterms:modified xsi:type="dcterms:W3CDTF">2025-11-13T06:11:00Z</dcterms:modified>
</cp:coreProperties>
</file>