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E0" w:rsidRDefault="00DA20E0" w:rsidP="00DA20E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Ламбумиз</w:t>
      </w:r>
      <w:proofErr w:type="spellEnd"/>
      <w:r>
        <w:t>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DA20E0" w:rsidTr="00DA20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pPr>
              <w:wordWrap w:val="0"/>
            </w:pPr>
            <w:r>
              <w:t>1082034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pPr>
              <w:wordWrap w:val="0"/>
            </w:pPr>
            <w:r>
              <w:t>XMET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 xml:space="preserve">21 октября 2025 г. 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26 сентября 2025 г.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pPr>
              <w:wordWrap w:val="0"/>
            </w:pPr>
            <w:r>
              <w:t>Заочное голосование</w:t>
            </w:r>
          </w:p>
        </w:tc>
      </w:tr>
    </w:tbl>
    <w:p w:rsidR="00DA20E0" w:rsidRDefault="00DA20E0" w:rsidP="00DA20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DA20E0" w:rsidTr="00DA20E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A20E0" w:rsidTr="00DA20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A20E0" w:rsidRDefault="00DA20E0">
            <w:pPr>
              <w:rPr>
                <w:sz w:val="20"/>
                <w:szCs w:val="20"/>
              </w:rPr>
            </w:pP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1082034X81592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Публичное акционерное общество "</w:t>
            </w:r>
            <w:proofErr w:type="spellStart"/>
            <w:r>
              <w:t>Ламбумиз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DA20E0" w:rsidRDefault="00DA20E0">
            <w:pPr>
              <w:rPr>
                <w:sz w:val="20"/>
                <w:szCs w:val="20"/>
              </w:rPr>
            </w:pPr>
          </w:p>
        </w:tc>
      </w:tr>
    </w:tbl>
    <w:p w:rsidR="00DA20E0" w:rsidRDefault="00DA20E0" w:rsidP="00DA20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DA20E0" w:rsidTr="00DA20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21 октября 2025 г. 19:59 МСК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21 октября 2025 г. 23:59 МСК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CFOR За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CAGS Против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ABST Воздержаться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20E0" w:rsidRDefault="00DA20E0">
            <w:pPr>
              <w:jc w:val="center"/>
            </w:pPr>
            <w:r>
              <w:t>Методы голосования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NDC000000000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NADCRUMM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 xml:space="preserve">Код страны: RU. </w:t>
            </w:r>
            <w:r>
              <w:br/>
              <w:t>121471, Москва, Рябиновая ул., д. 51А или 107996, город Москва, улица</w:t>
            </w:r>
            <w:r>
              <w:br/>
            </w:r>
            <w:proofErr w:type="spellStart"/>
            <w:r>
              <w:t>Буженинова</w:t>
            </w:r>
            <w:proofErr w:type="spellEnd"/>
            <w:r>
              <w:t>, дом 30, строение 1</w:t>
            </w:r>
          </w:p>
        </w:tc>
      </w:tr>
      <w:tr w:rsidR="00DA20E0" w:rsidTr="00DA2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20E0" w:rsidRDefault="00DA20E0">
            <w:r>
              <w:t>Информация об адресе не предоставлена</w:t>
            </w:r>
          </w:p>
        </w:tc>
      </w:tr>
    </w:tbl>
    <w:p w:rsidR="00DA20E0" w:rsidRDefault="00DA20E0" w:rsidP="00DA20E0"/>
    <w:p w:rsidR="00DA20E0" w:rsidRDefault="00DA20E0" w:rsidP="00DA20E0">
      <w:pPr>
        <w:pStyle w:val="2"/>
      </w:pPr>
      <w:r>
        <w:t>Повестка</w:t>
      </w:r>
    </w:p>
    <w:p w:rsidR="00154E02" w:rsidRPr="00DA20E0" w:rsidRDefault="00DA20E0" w:rsidP="00DA20E0">
      <w:r>
        <w:t xml:space="preserve">1. Рассмотрение вопроса об одобрении заключения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2.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3.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4.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5. Рассмотрение вопроса об одобрении заключения Обществом (Залогодатель) с «СДМ-Банк» (ПАО) (Залогодержатель) Договора залога основных средств № 24-12420-1 по форме и на </w:t>
      </w:r>
      <w:r>
        <w:lastRenderedPageBreak/>
        <w:t xml:space="preserve">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 </w:t>
      </w:r>
      <w:r>
        <w:br/>
        <w:t>6. Рассмотрение вопроса о наделении полномочиями на заключение от имени Общества вышеуказанных Договоров с «СДМ-Банк» (ПАО) Генерального директора Общества Абалакова Александра Николаевича.</w:t>
      </w:r>
      <w:bookmarkStart w:id="0" w:name="_GoBack"/>
      <w:bookmarkEnd w:id="0"/>
    </w:p>
    <w:sectPr w:rsidR="00154E02" w:rsidRPr="00DA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22B3-08AE-4CEE-90F0-46D2DF55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2025-10-24T03:09:00Z</dcterms:created>
  <dcterms:modified xsi:type="dcterms:W3CDTF">2025-10-24T03:09:00Z</dcterms:modified>
</cp:coreProperties>
</file>