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DE" w:rsidRDefault="00213FDE" w:rsidP="00213FDE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"Корпоративный центр ИКС 5" ИНН 9722079341 (акция 1-01-16812-A / ISIN RU000A108X38)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213FDE" w:rsidTr="00213F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pPr>
              <w:wordWrap w:val="0"/>
            </w:pPr>
            <w:r>
              <w:t>1020092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pPr>
              <w:wordWrap w:val="0"/>
            </w:pPr>
            <w:r>
              <w:t>MEET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27 июня 2025 г. 12:00 МСК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03 июня 2025 г.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pPr>
              <w:wordWrap w:val="0"/>
            </w:pPr>
            <w:r>
              <w:t>Заседание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г. Москва, Кутузовский проспект, 2/1, стр. 1 (Отель «</w:t>
            </w:r>
            <w:proofErr w:type="spellStart"/>
            <w:r>
              <w:t>Рэдиссон</w:t>
            </w:r>
            <w:proofErr w:type="spellEnd"/>
            <w:r>
              <w:t xml:space="preserve"> </w:t>
            </w:r>
            <w:proofErr w:type="spellStart"/>
            <w:r>
              <w:t>Коллекш</w:t>
            </w:r>
            <w:proofErr w:type="spellEnd"/>
            <w:r>
              <w:br/>
            </w:r>
            <w:proofErr w:type="spellStart"/>
            <w:r>
              <w:t>ен</w:t>
            </w:r>
            <w:proofErr w:type="spellEnd"/>
            <w:r>
              <w:t xml:space="preserve"> Москва», Конференц-зал, 2 этаж).</w:t>
            </w:r>
          </w:p>
        </w:tc>
      </w:tr>
    </w:tbl>
    <w:p w:rsidR="00213FDE" w:rsidRDefault="00213FDE" w:rsidP="00213FD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446"/>
        <w:gridCol w:w="1567"/>
        <w:gridCol w:w="552"/>
        <w:gridCol w:w="552"/>
        <w:gridCol w:w="1300"/>
        <w:gridCol w:w="1301"/>
        <w:gridCol w:w="1276"/>
        <w:gridCol w:w="26"/>
      </w:tblGrid>
      <w:tr w:rsidR="00213FDE" w:rsidTr="00213FD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13FDE" w:rsidTr="00213FD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213FDE" w:rsidRDefault="00213FDE">
            <w:pPr>
              <w:rPr>
                <w:sz w:val="20"/>
                <w:szCs w:val="20"/>
              </w:rPr>
            </w:pP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1020092X81453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Публичное акционерное общество "Корпоративный центр ИКС 5"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1-01-16812-A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213FDE" w:rsidRDefault="00213FDE">
            <w:r>
              <w:t>27 мая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RU000A108X38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3FDE" w:rsidRDefault="00213FDE">
            <w:r>
              <w:t>RU000A108X38</w:t>
            </w:r>
          </w:p>
        </w:tc>
        <w:tc>
          <w:tcPr>
            <w:tcW w:w="0" w:type="auto"/>
            <w:vAlign w:val="center"/>
            <w:hideMark/>
          </w:tcPr>
          <w:p w:rsidR="00213FDE" w:rsidRDefault="00213FDE">
            <w:pPr>
              <w:rPr>
                <w:sz w:val="20"/>
                <w:szCs w:val="20"/>
              </w:rPr>
            </w:pPr>
          </w:p>
        </w:tc>
      </w:tr>
      <w:tr w:rsidR="00213FDE" w:rsidTr="00213FD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Голосование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213FDE" w:rsidRDefault="00213FDE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213FDE" w:rsidRDefault="00213FDE">
            <w:r>
              <w:t>24 июня 2025 г. 19:59 МСК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213FDE" w:rsidRDefault="00213FDE">
            <w:r>
              <w:t xml:space="preserve">Дата и время окончания приема бюллетеней для голосования/инструкций для участия в заседании </w:t>
            </w:r>
            <w:r>
              <w:lastRenderedPageBreak/>
              <w:t>или заочном голосовании, установленные эмитентом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213FDE" w:rsidRDefault="00213FDE">
            <w:r>
              <w:lastRenderedPageBreak/>
              <w:t>24 июня 2025 г. 23:59 МСК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213FDE" w:rsidRDefault="00213FDE">
            <w:r>
              <w:lastRenderedPageBreak/>
              <w:t>Код варианта голосования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213FDE" w:rsidRDefault="00213FDE">
            <w:r>
              <w:t>CFOR За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213FDE" w:rsidRDefault="00213FDE">
            <w:r>
              <w:t>Код варианта голосования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213FDE" w:rsidRDefault="00213FDE">
            <w:r>
              <w:t>CAGS Против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213FDE" w:rsidRDefault="00213FDE">
            <w:r>
              <w:t>Код варианта голосования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213FDE" w:rsidRDefault="00213FDE">
            <w:r>
              <w:t>ABST Воздержаться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13FDE" w:rsidRDefault="00213FDE">
            <w:pPr>
              <w:jc w:val="center"/>
            </w:pPr>
            <w:r>
              <w:t>Методы голосования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213FDE" w:rsidRDefault="00213FDE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213FDE" w:rsidRDefault="00213FDE">
            <w:r>
              <w:t>NDC000000000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213FDE" w:rsidRDefault="00213FDE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213FDE" w:rsidRDefault="00213FDE">
            <w:r>
              <w:t>NADCRUMM</w:t>
            </w:r>
          </w:p>
        </w:tc>
      </w:tr>
      <w:tr w:rsidR="00213FDE" w:rsidTr="00213FDE">
        <w:trPr>
          <w:tblCellSpacing w:w="7" w:type="dxa"/>
        </w:trPr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213FDE" w:rsidRDefault="00213FDE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gridSpan w:val="5"/>
            <w:shd w:val="clear" w:color="auto" w:fill="EEEEEE"/>
            <w:vAlign w:val="center"/>
            <w:hideMark/>
          </w:tcPr>
          <w:p w:rsidR="00213FDE" w:rsidRDefault="00213FDE">
            <w:r>
              <w:t>https://lk.rrost.ru/Account/LogOn?returnUrl=%2F.</w:t>
            </w:r>
          </w:p>
        </w:tc>
      </w:tr>
    </w:tbl>
    <w:p w:rsidR="00213FDE" w:rsidRDefault="00213FDE" w:rsidP="00213FDE"/>
    <w:p w:rsidR="00213FDE" w:rsidRDefault="00213FDE" w:rsidP="00213FDE">
      <w:pPr>
        <w:pStyle w:val="2"/>
      </w:pPr>
      <w:r>
        <w:t>Повестка</w:t>
      </w:r>
    </w:p>
    <w:p w:rsidR="00DB68FF" w:rsidRPr="00213FDE" w:rsidRDefault="00213FDE" w:rsidP="00213FDE">
      <w:r>
        <w:t xml:space="preserve">1. Утверждение годового отчёта Общества за 2024 год. </w:t>
      </w:r>
      <w:r>
        <w:br/>
        <w:t xml:space="preserve">2. Утверждение годовой бухгалтерской (финансовой) отчетности Общества за 2024 год. </w:t>
      </w:r>
      <w:r>
        <w:br/>
        <w:t xml:space="preserve">3. Распределение прибыли (в том числе выплата (объявление) дивидендов) и убытков Общества по результатам 2024 отчетного года. </w:t>
      </w:r>
      <w:r>
        <w:br/>
        <w:t xml:space="preserve">4. Назначение аудиторской организации Общества. </w:t>
      </w:r>
      <w:r>
        <w:br/>
        <w:t xml:space="preserve">5. Утверждение Устава Общества в новой редакции. </w:t>
      </w:r>
      <w:r>
        <w:br/>
        <w:t xml:space="preserve">6. Утверждение Положения об Общем собрании акционеров Общества в новой редакции. </w:t>
      </w:r>
      <w:r>
        <w:br/>
        <w:t xml:space="preserve">7. Утверждение Положения о Наблюдательном совете Общества в новой редакции. </w:t>
      </w:r>
      <w:r>
        <w:br/>
        <w:t>8. Утверждение Положения о выплате членам Наблюдательного совета Общества вознаграждений и компенсаций в новой редакции.</w:t>
      </w:r>
    </w:p>
    <w:sectPr w:rsidR="00DB68FF" w:rsidRPr="0021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3FDE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2025-03-28T05:40:00Z</dcterms:modified>
</cp:coreProperties>
</file>