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006" w:rsidRDefault="006D7B6D">
      <w:pPr>
        <w:spacing w:after="75" w:line="238" w:lineRule="auto"/>
        <w:ind w:left="1364" w:hanging="1050"/>
      </w:pPr>
      <w:r>
        <w:rPr>
          <w:rFonts w:ascii="Tahoma" w:eastAsia="Tahoma" w:hAnsi="Tahoma" w:cs="Tahoma"/>
          <w:color w:val="616365"/>
          <w:sz w:val="36"/>
        </w:rPr>
        <w:t>Напоминание о заседании или заочном голосовании для принятия решений общим собранием</w:t>
      </w:r>
    </w:p>
    <w:p w:rsidR="003F5006" w:rsidRDefault="003F5006">
      <w:pPr>
        <w:spacing w:after="0"/>
        <w:ind w:left="267" w:right="4874" w:firstLine="3622"/>
      </w:pP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bottom w:w="0" w:type="dxa"/>
          <w:right w:w="109" w:type="dxa"/>
        </w:tblCellMar>
        <w:tblLook w:val="04A0" w:firstRow="1" w:lastRow="0" w:firstColumn="1" w:lastColumn="0" w:noHBand="0" w:noVBand="1"/>
      </w:tblPr>
      <w:tblGrid>
        <w:gridCol w:w="4277"/>
        <w:gridCol w:w="6018"/>
      </w:tblGrid>
      <w:tr w:rsidR="003F5006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006" w:rsidRDefault="006D7B6D">
            <w:pPr>
              <w:spacing w:after="0"/>
              <w:ind w:left="3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3F5006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006" w:rsidRDefault="006D7B6D">
            <w:pPr>
              <w:spacing w:after="0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Референс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006" w:rsidRDefault="006D7B6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1145016</w:t>
            </w:r>
          </w:p>
        </w:tc>
      </w:tr>
      <w:tr w:rsidR="003F5006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006" w:rsidRDefault="006D7B6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006" w:rsidRDefault="006D7B6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"Нефтяная компания "ЛУКОЙЛ"</w:t>
            </w:r>
          </w:p>
        </w:tc>
      </w:tr>
      <w:tr w:rsidR="003F5006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006" w:rsidRDefault="006D7B6D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5006" w:rsidRDefault="006D7B6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19.03.2026</w:t>
            </w:r>
          </w:p>
        </w:tc>
      </w:tr>
      <w:tr w:rsidR="003F5006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006" w:rsidRDefault="006D7B6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5006" w:rsidRDefault="006D7B6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23.04.2026</w:t>
            </w:r>
          </w:p>
        </w:tc>
      </w:tr>
      <w:tr w:rsidR="003F5006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006" w:rsidRDefault="006D7B6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5006" w:rsidRDefault="006D7B6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11:00:00 МСК</w:t>
            </w:r>
          </w:p>
        </w:tc>
      </w:tr>
      <w:tr w:rsidR="003F5006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006" w:rsidRDefault="006D7B6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006" w:rsidRDefault="006D7B6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3F5006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006" w:rsidRDefault="006D7B6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006" w:rsidRDefault="006D7B6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3F5006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5006" w:rsidRDefault="006D7B6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006" w:rsidRDefault="006D7B6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г. Москва, Сретенский бульвар, 11, ПАО</w:t>
            </w:r>
          </w:p>
          <w:p w:rsidR="003F5006" w:rsidRDefault="006D7B6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«ЛУКОЙЛ», корпус «Вега», конференц-зал (вход со стороны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Костянского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переулка)</w:t>
            </w:r>
          </w:p>
        </w:tc>
      </w:tr>
      <w:tr w:rsidR="003F5006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006" w:rsidRDefault="006D7B6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начала регистрации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006" w:rsidRDefault="006D7B6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23.04.2026 (09:30:00 МСК)</w:t>
            </w:r>
          </w:p>
        </w:tc>
      </w:tr>
      <w:tr w:rsidR="003F5006">
        <w:trPr>
          <w:trHeight w:val="100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006" w:rsidRDefault="006D7B6D">
            <w:pPr>
              <w:spacing w:after="0"/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5006" w:rsidRDefault="006D7B6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30.03.2026</w:t>
            </w:r>
          </w:p>
        </w:tc>
      </w:tr>
      <w:tr w:rsidR="003F5006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006" w:rsidRDefault="006D7B6D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5006" w:rsidRDefault="006D7B6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20.04.2026 (23:59:00 МСК)</w:t>
            </w:r>
          </w:p>
        </w:tc>
      </w:tr>
      <w:tr w:rsidR="003F5006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006" w:rsidRDefault="006D7B6D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5006" w:rsidRDefault="006D7B6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20.04.2026 (19:59:00 МСК)</w:t>
            </w:r>
          </w:p>
        </w:tc>
      </w:tr>
      <w:tr w:rsidR="003F5006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006" w:rsidRDefault="006D7B6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5006" w:rsidRDefault="006D7B6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3F5006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006" w:rsidRDefault="006D7B6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5006" w:rsidRDefault="006D7B6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3F5006">
        <w:trPr>
          <w:trHeight w:val="100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5006" w:rsidRDefault="006D7B6D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Почтовый адрес, по которому могут направляться заполненные бюллетени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006" w:rsidRDefault="006D7B6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Российская Федерация, ООО «Регистратор «Гарант». 123100, Российская Федерация, г. Москва,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вн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. тер. г. муниципальный округ Пресненский, Краснопресненская набережная, дом 8, этаж 2, помещен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ие 228</w:t>
            </w:r>
          </w:p>
        </w:tc>
      </w:tr>
      <w:tr w:rsidR="003F5006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006" w:rsidRDefault="006D7B6D">
            <w:pPr>
              <w:spacing w:after="0"/>
              <w:ind w:right="16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5006" w:rsidRDefault="006D7B6D">
            <w:pPr>
              <w:spacing w:after="0"/>
              <w:ind w:left="6"/>
            </w:pPr>
            <w:hyperlink r:id="rId5">
              <w:r>
                <w:rPr>
                  <w:rFonts w:ascii="Tahoma" w:eastAsia="Tahoma" w:hAnsi="Tahoma" w:cs="Tahoma"/>
                  <w:color w:val="175089"/>
                  <w:sz w:val="18"/>
                  <w:u w:val="single" w:color="175089"/>
                </w:rPr>
                <w:t>https://evotin</w:t>
              </w:r>
            </w:hyperlink>
            <w:hyperlink r:id="rId6">
              <w:r>
                <w:rPr>
                  <w:rFonts w:ascii="Tahoma" w:eastAsia="Tahoma" w:hAnsi="Tahoma" w:cs="Tahoma"/>
                  <w:color w:val="175089"/>
                  <w:sz w:val="18"/>
                </w:rPr>
                <w:t>g</w:t>
              </w:r>
            </w:hyperlink>
            <w:hyperlink r:id="rId7">
              <w:r>
                <w:rPr>
                  <w:rFonts w:ascii="Tahoma" w:eastAsia="Tahoma" w:hAnsi="Tahoma" w:cs="Tahoma"/>
                  <w:color w:val="175089"/>
                  <w:sz w:val="18"/>
                  <w:u w:val="single" w:color="175089"/>
                </w:rPr>
                <w:t>.re</w:t>
              </w:r>
            </w:hyperlink>
            <w:hyperlink r:id="rId8">
              <w:r>
                <w:rPr>
                  <w:rFonts w:ascii="Tahoma" w:eastAsia="Tahoma" w:hAnsi="Tahoma" w:cs="Tahoma"/>
                  <w:color w:val="175089"/>
                  <w:sz w:val="18"/>
                </w:rPr>
                <w:t>gg</w:t>
              </w:r>
            </w:hyperlink>
            <w:hyperlink r:id="rId9">
              <w:r>
                <w:rPr>
                  <w:rFonts w:ascii="Tahoma" w:eastAsia="Tahoma" w:hAnsi="Tahoma" w:cs="Tahoma"/>
                  <w:color w:val="175089"/>
                  <w:sz w:val="18"/>
                  <w:u w:val="single" w:color="175089"/>
                </w:rPr>
                <w:t>arant.ru/Votin</w:t>
              </w:r>
            </w:hyperlink>
            <w:hyperlink r:id="rId10">
              <w:r>
                <w:rPr>
                  <w:rFonts w:ascii="Tahoma" w:eastAsia="Tahoma" w:hAnsi="Tahoma" w:cs="Tahoma"/>
                  <w:color w:val="175089"/>
                  <w:sz w:val="18"/>
                </w:rPr>
                <w:t>g</w:t>
              </w:r>
            </w:hyperlink>
            <w:hyperlink r:id="rId11">
              <w:r>
                <w:rPr>
                  <w:rFonts w:ascii="Tahoma" w:eastAsia="Tahoma" w:hAnsi="Tahoma" w:cs="Tahoma"/>
                  <w:color w:val="175089"/>
                  <w:sz w:val="18"/>
                  <w:u w:val="single" w:color="175089"/>
                </w:rPr>
                <w:t>/Lk</w:t>
              </w:r>
            </w:hyperlink>
          </w:p>
        </w:tc>
      </w:tr>
    </w:tbl>
    <w:p w:rsidR="003F5006" w:rsidRDefault="003F5006">
      <w:pPr>
        <w:tabs>
          <w:tab w:val="center" w:pos="6291"/>
        </w:tabs>
        <w:spacing w:after="3" w:line="265" w:lineRule="auto"/>
        <w:ind w:left="-15"/>
      </w:pPr>
    </w:p>
    <w:tbl>
      <w:tblPr>
        <w:tblStyle w:val="TableGrid"/>
        <w:tblW w:w="10295" w:type="dxa"/>
        <w:tblInd w:w="209" w:type="dxa"/>
        <w:tblCellMar>
          <w:top w:w="125" w:type="dxa"/>
          <w:left w:w="75" w:type="dxa"/>
          <w:bottom w:w="0" w:type="dxa"/>
          <w:right w:w="113" w:type="dxa"/>
        </w:tblCellMar>
        <w:tblLook w:val="04A0" w:firstRow="1" w:lastRow="0" w:firstColumn="1" w:lastColumn="0" w:noHBand="0" w:noVBand="1"/>
      </w:tblPr>
      <w:tblGrid>
        <w:gridCol w:w="1470"/>
        <w:gridCol w:w="1110"/>
        <w:gridCol w:w="361"/>
        <w:gridCol w:w="1335"/>
        <w:gridCol w:w="136"/>
        <w:gridCol w:w="734"/>
        <w:gridCol w:w="737"/>
        <w:gridCol w:w="1471"/>
        <w:gridCol w:w="373"/>
        <w:gridCol w:w="1098"/>
        <w:gridCol w:w="1470"/>
      </w:tblGrid>
      <w:tr w:rsidR="003F5006" w:rsidTr="006D7B6D">
        <w:trPr>
          <w:trHeight w:val="1846"/>
        </w:trPr>
        <w:tc>
          <w:tcPr>
            <w:tcW w:w="4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5006" w:rsidRDefault="006D7B6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Способы подписания бюллетеней для голосования</w:t>
            </w:r>
          </w:p>
        </w:tc>
        <w:tc>
          <w:tcPr>
            <w:tcW w:w="60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006" w:rsidRDefault="006D7B6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• Бюллетень д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подписью; • Бюллетень для голосования в электронной форме подписывается лицом, имеющим право голоса при принят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ии решений Собранием, или его представителем способом, предоставленным личным кабинетом акционера, на котором заполнена электронная форма бюллетеня для голосования.</w:t>
            </w:r>
          </w:p>
        </w:tc>
      </w:tr>
      <w:tr w:rsidR="003F5006" w:rsidTr="006D7B6D">
        <w:trPr>
          <w:trHeight w:val="375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F5006" w:rsidRDefault="003F5006"/>
        </w:tc>
        <w:tc>
          <w:tcPr>
            <w:tcW w:w="7355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F5006" w:rsidRDefault="006D7B6D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предоставляющих право голоса</w:t>
            </w:r>
          </w:p>
        </w:tc>
        <w:tc>
          <w:tcPr>
            <w:tcW w:w="14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F5006" w:rsidRDefault="003F5006"/>
        </w:tc>
      </w:tr>
      <w:tr w:rsidR="003F5006" w:rsidTr="006D7B6D">
        <w:trPr>
          <w:trHeight w:val="1005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006" w:rsidRDefault="006D7B6D">
            <w:p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счета депо</w:t>
            </w:r>
          </w:p>
          <w:p w:rsidR="003F5006" w:rsidRDefault="006D7B6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субсчета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депо)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5006" w:rsidRDefault="006D7B6D">
            <w:pPr>
              <w:spacing w:after="0"/>
              <w:ind w:right="24"/>
              <w:jc w:val="both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Референс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КД по ценной бумаге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5006" w:rsidRDefault="006D7B6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5006" w:rsidRDefault="006D7B6D">
            <w:pPr>
              <w:spacing w:after="0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Регистрацио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нный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номер выпуска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5006" w:rsidRDefault="006D7B6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5006" w:rsidRDefault="006D7B6D">
            <w:pPr>
              <w:spacing w:after="0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Наименовани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е выпуска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5006" w:rsidRDefault="006D7B6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Остаток на 30.03.2026</w:t>
            </w:r>
          </w:p>
        </w:tc>
      </w:tr>
      <w:tr w:rsidR="003F5006" w:rsidTr="006D7B6D">
        <w:trPr>
          <w:trHeight w:val="585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5006" w:rsidRDefault="006D7B6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HL2304270020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5006" w:rsidRDefault="006D7B6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1145016X4589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5006" w:rsidRDefault="006D7B6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RU0009024277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5006" w:rsidRDefault="006D7B6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1-01-00077-A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5006" w:rsidRDefault="006D7B6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RU0009024277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006" w:rsidRDefault="006D7B6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ЛУКОЙЛ, ПАО ао01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5006" w:rsidRDefault="006D7B6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74</w:t>
            </w:r>
          </w:p>
        </w:tc>
      </w:tr>
      <w:tr w:rsidR="003F5006">
        <w:trPr>
          <w:trHeight w:val="37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006" w:rsidRDefault="006D7B6D">
            <w:pPr>
              <w:spacing w:after="0"/>
              <w:ind w:left="7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по которым в НКО АО НРД были предоставлены инструкции</w:t>
            </w:r>
          </w:p>
        </w:tc>
      </w:tr>
      <w:tr w:rsidR="003F5006" w:rsidTr="006D7B6D">
        <w:trPr>
          <w:trHeight w:val="795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5006" w:rsidRDefault="006D7B6D">
            <w:pPr>
              <w:spacing w:after="0"/>
              <w:ind w:left="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25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5006" w:rsidRDefault="006D7B6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Регистрационный номер</w:t>
            </w:r>
          </w:p>
          <w:p w:rsidR="003F5006" w:rsidRDefault="006D7B6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выпуска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5006" w:rsidRDefault="006D7B6D">
            <w:pPr>
              <w:spacing w:after="0"/>
              <w:ind w:left="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006" w:rsidRDefault="006D7B6D">
            <w:pPr>
              <w:spacing w:after="0"/>
              <w:ind w:right="232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ценных бумаг, по которым не получены инструкции</w:t>
            </w:r>
          </w:p>
        </w:tc>
      </w:tr>
      <w:tr w:rsidR="003F5006" w:rsidTr="006D7B6D">
        <w:trPr>
          <w:trHeight w:val="375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006" w:rsidRDefault="006D7B6D">
            <w:pPr>
              <w:spacing w:after="0"/>
              <w:ind w:left="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RU0009024277</w:t>
            </w:r>
          </w:p>
        </w:tc>
        <w:tc>
          <w:tcPr>
            <w:tcW w:w="25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006" w:rsidRDefault="006D7B6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1-01-00077-A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006" w:rsidRDefault="006D7B6D">
            <w:pPr>
              <w:spacing w:after="0"/>
              <w:ind w:left="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RU0009024277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006" w:rsidRDefault="006D7B6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74</w:t>
            </w:r>
          </w:p>
        </w:tc>
      </w:tr>
      <w:tr w:rsidR="003F5006">
        <w:trPr>
          <w:trHeight w:val="37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006" w:rsidRDefault="006D7B6D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Повестка дня</w:t>
            </w:r>
          </w:p>
        </w:tc>
      </w:tr>
      <w:tr w:rsidR="003F5006">
        <w:trPr>
          <w:trHeight w:val="1636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006" w:rsidRDefault="006D7B6D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Утверждение Годового отчета ПАО «ЛУКОЙЛ» за 2025 год, годовой бухгалтерской (финансовой) отчетности ПАО «ЛУКОЙЛ». </w:t>
            </w:r>
          </w:p>
          <w:p w:rsidR="003F5006" w:rsidRDefault="006D7B6D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Распределение прибыли ПАО «ЛУКОЙЛ» (в том числе выплата (объявление) дивидендов) по результатам 2025 года. </w:t>
            </w:r>
          </w:p>
          <w:p w:rsidR="003F5006" w:rsidRDefault="006D7B6D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Избрание членов Совета директоров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ПАО «ЛУКОЙЛ». </w:t>
            </w:r>
          </w:p>
          <w:p w:rsidR="003F5006" w:rsidRDefault="006D7B6D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О вознаграждении и компенсации расходов членам Совета директоров ПАО «ЛУКОЙЛ». </w:t>
            </w:r>
          </w:p>
          <w:p w:rsidR="003F5006" w:rsidRDefault="006D7B6D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Назначение аудиторской организации ПАО «ЛУКОЙЛ».</w:t>
            </w:r>
          </w:p>
        </w:tc>
      </w:tr>
      <w:tr w:rsidR="003F5006">
        <w:trPr>
          <w:trHeight w:val="58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006" w:rsidRDefault="006D7B6D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Лицо или орган эмитента, принявшее (принявший) решение о проведении заседания/заочного голосования</w:t>
            </w:r>
          </w:p>
        </w:tc>
      </w:tr>
      <w:tr w:rsidR="003F5006" w:rsidTr="006D7B6D">
        <w:trPr>
          <w:trHeight w:val="375"/>
        </w:trPr>
        <w:tc>
          <w:tcPr>
            <w:tcW w:w="4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006" w:rsidRDefault="006D7B6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Описание лица или органа эмитента</w:t>
            </w:r>
          </w:p>
        </w:tc>
        <w:tc>
          <w:tcPr>
            <w:tcW w:w="60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006" w:rsidRDefault="006D7B6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Совет директоров</w:t>
            </w:r>
          </w:p>
        </w:tc>
      </w:tr>
      <w:tr w:rsidR="003F5006" w:rsidTr="006D7B6D">
        <w:trPr>
          <w:trHeight w:val="585"/>
        </w:trPr>
        <w:tc>
          <w:tcPr>
            <w:tcW w:w="4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006" w:rsidRDefault="006D7B6D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5006" w:rsidRDefault="006D7B6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19.03.2026</w:t>
            </w:r>
          </w:p>
        </w:tc>
      </w:tr>
      <w:tr w:rsidR="003F5006" w:rsidTr="006D7B6D">
        <w:trPr>
          <w:trHeight w:val="375"/>
        </w:trPr>
        <w:tc>
          <w:tcPr>
            <w:tcW w:w="4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006" w:rsidRDefault="006D7B6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протокола</w:t>
            </w:r>
          </w:p>
        </w:tc>
        <w:tc>
          <w:tcPr>
            <w:tcW w:w="60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006" w:rsidRDefault="006D7B6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</w:t>
            </w:r>
          </w:p>
        </w:tc>
      </w:tr>
      <w:tr w:rsidR="003F5006" w:rsidTr="006D7B6D">
        <w:trPr>
          <w:trHeight w:val="375"/>
        </w:trPr>
        <w:tc>
          <w:tcPr>
            <w:tcW w:w="4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006" w:rsidRDefault="006D7B6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подписания протокола</w:t>
            </w:r>
          </w:p>
        </w:tc>
        <w:tc>
          <w:tcPr>
            <w:tcW w:w="60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006" w:rsidRDefault="006D7B6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19.03.2026</w:t>
            </w:r>
          </w:p>
        </w:tc>
      </w:tr>
    </w:tbl>
    <w:p w:rsidR="003F5006" w:rsidRDefault="003F5006">
      <w:pPr>
        <w:tabs>
          <w:tab w:val="right" w:pos="10851"/>
        </w:tabs>
        <w:spacing w:after="3" w:line="265" w:lineRule="auto"/>
        <w:ind w:left="-15"/>
      </w:pPr>
      <w:bookmarkStart w:id="0" w:name="_GoBack"/>
      <w:bookmarkEnd w:id="0"/>
    </w:p>
    <w:sectPr w:rsidR="003F5006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E13C29"/>
    <w:multiLevelType w:val="hybridMultilevel"/>
    <w:tmpl w:val="79D4271A"/>
    <w:lvl w:ilvl="0" w:tplc="83D03664">
      <w:start w:val="1"/>
      <w:numFmt w:val="decimal"/>
      <w:lvlText w:val="%1.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13AF27E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B9AADA0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B80A59E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6D44878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9F89F6C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3A01CA4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7465F2C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C3467DA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06"/>
    <w:rsid w:val="003F5006"/>
    <w:rsid w:val="006D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8F5A49-A90B-4867-8C9C-772EE530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oting.reggarant.ru/Voting/L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voting.reggarant.ru/Voting/L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voting.reggarant.ru/Voting/Lk" TargetMode="External"/><Relationship Id="rId11" Type="http://schemas.openxmlformats.org/officeDocument/2006/relationships/hyperlink" Target="https://evoting.reggarant.ru/Voting/Lk" TargetMode="External"/><Relationship Id="rId5" Type="http://schemas.openxmlformats.org/officeDocument/2006/relationships/hyperlink" Target="https://evoting.reggarant.ru/Voting/Lk" TargetMode="External"/><Relationship Id="rId10" Type="http://schemas.openxmlformats.org/officeDocument/2006/relationships/hyperlink" Target="https://evoting.reggarant.ru/Voting/L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voting.reggarant.ru/Voting/L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cp:lastModifiedBy>User6</cp:lastModifiedBy>
  <cp:revision>2</cp:revision>
  <dcterms:created xsi:type="dcterms:W3CDTF">2026-04-20T04:45:00Z</dcterms:created>
  <dcterms:modified xsi:type="dcterms:W3CDTF">2026-04-20T04:45:00Z</dcterms:modified>
</cp:coreProperties>
</file>