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35" w:rsidRDefault="003F7835" w:rsidP="003F7835">
      <w:pPr>
        <w:pStyle w:val="1"/>
      </w:pPr>
      <w:r>
        <w:t>(MEET) О корпоративном действии "Годовое заседание общего собрания акционеров" с ценными бумагами эмитента ПАО "Совкомбанк" ИНН 4401116480 (акции 10100963B / ISIN RU000A0ZZAC4, 10100963B005D / ISIN RU000A10B0N5)</w:t>
      </w:r>
    </w:p>
    <w:tbl>
      <w:tblPr>
        <w:tblW w:w="5000" w:type="pct"/>
        <w:tblCellSpacing w:w="7" w:type="dxa"/>
        <w:tblCellMar>
          <w:left w:w="0" w:type="dxa"/>
          <w:right w:w="0" w:type="dxa"/>
        </w:tblCellMar>
        <w:tblLook w:val="04A0" w:firstRow="1" w:lastRow="0" w:firstColumn="1" w:lastColumn="0" w:noHBand="0" w:noVBand="1"/>
      </w:tblPr>
      <w:tblGrid>
        <w:gridCol w:w="3735"/>
        <w:gridCol w:w="5620"/>
      </w:tblGrid>
      <w:tr w:rsidR="003F7835" w:rsidTr="003F7835">
        <w:trPr>
          <w:tblHeader/>
          <w:tblCellSpacing w:w="7" w:type="dxa"/>
        </w:trPr>
        <w:tc>
          <w:tcPr>
            <w:tcW w:w="0" w:type="auto"/>
            <w:gridSpan w:val="2"/>
            <w:shd w:val="clear" w:color="auto" w:fill="BBBBBB"/>
            <w:vAlign w:val="center"/>
            <w:hideMark/>
          </w:tcPr>
          <w:p w:rsidR="003F7835" w:rsidRDefault="003F7835">
            <w:pPr>
              <w:jc w:val="center"/>
              <w:rPr>
                <w:b/>
                <w:bCs/>
              </w:rPr>
            </w:pPr>
            <w:r>
              <w:rPr>
                <w:b/>
                <w:bCs/>
              </w:rPr>
              <w:t>Реквизиты корпоративного действия</w:t>
            </w:r>
          </w:p>
        </w:tc>
      </w:tr>
      <w:tr w:rsidR="003F7835" w:rsidTr="003F7835">
        <w:trPr>
          <w:tblCellSpacing w:w="7" w:type="dxa"/>
        </w:trPr>
        <w:tc>
          <w:tcPr>
            <w:tcW w:w="0" w:type="auto"/>
            <w:shd w:val="clear" w:color="auto" w:fill="EEEEEE"/>
            <w:vAlign w:val="center"/>
            <w:hideMark/>
          </w:tcPr>
          <w:p w:rsidR="003F7835" w:rsidRDefault="003F7835">
            <w:r>
              <w:t>Референс корпоративного действия</w:t>
            </w:r>
          </w:p>
        </w:tc>
        <w:tc>
          <w:tcPr>
            <w:tcW w:w="0" w:type="auto"/>
            <w:shd w:val="clear" w:color="auto" w:fill="EEEEEE"/>
            <w:vAlign w:val="center"/>
            <w:hideMark/>
          </w:tcPr>
          <w:p w:rsidR="003F7835" w:rsidRDefault="003F7835">
            <w:pPr>
              <w:wordWrap w:val="0"/>
            </w:pPr>
            <w:r>
              <w:t>1041608</w:t>
            </w:r>
          </w:p>
        </w:tc>
      </w:tr>
      <w:tr w:rsidR="003F7835" w:rsidTr="003F7835">
        <w:trPr>
          <w:tblCellSpacing w:w="7" w:type="dxa"/>
        </w:trPr>
        <w:tc>
          <w:tcPr>
            <w:tcW w:w="0" w:type="auto"/>
            <w:shd w:val="clear" w:color="auto" w:fill="EEEEEE"/>
            <w:vAlign w:val="center"/>
            <w:hideMark/>
          </w:tcPr>
          <w:p w:rsidR="003F7835" w:rsidRDefault="003F7835">
            <w:r>
              <w:t>Код типа корпоративного действия</w:t>
            </w:r>
          </w:p>
        </w:tc>
        <w:tc>
          <w:tcPr>
            <w:tcW w:w="0" w:type="auto"/>
            <w:shd w:val="clear" w:color="auto" w:fill="EEEEEE"/>
            <w:vAlign w:val="center"/>
            <w:hideMark/>
          </w:tcPr>
          <w:p w:rsidR="003F7835" w:rsidRDefault="003F7835">
            <w:pPr>
              <w:wordWrap w:val="0"/>
            </w:pPr>
            <w:r>
              <w:t>MEET</w:t>
            </w:r>
          </w:p>
        </w:tc>
      </w:tr>
      <w:tr w:rsidR="003F7835" w:rsidTr="003F7835">
        <w:trPr>
          <w:tblCellSpacing w:w="7" w:type="dxa"/>
        </w:trPr>
        <w:tc>
          <w:tcPr>
            <w:tcW w:w="0" w:type="auto"/>
            <w:shd w:val="clear" w:color="auto" w:fill="EEEEEE"/>
            <w:vAlign w:val="center"/>
            <w:hideMark/>
          </w:tcPr>
          <w:p w:rsidR="003F7835" w:rsidRDefault="003F7835">
            <w:r>
              <w:t>Тип корпоративного действия</w:t>
            </w:r>
          </w:p>
        </w:tc>
        <w:tc>
          <w:tcPr>
            <w:tcW w:w="0" w:type="auto"/>
            <w:shd w:val="clear" w:color="auto" w:fill="EEEEEE"/>
            <w:vAlign w:val="center"/>
            <w:hideMark/>
          </w:tcPr>
          <w:p w:rsidR="003F7835" w:rsidRDefault="003F7835">
            <w:pPr>
              <w:wordWrap w:val="0"/>
            </w:pPr>
            <w:r>
              <w:t>Годовое заседание общего собрания акционеров</w:t>
            </w:r>
          </w:p>
        </w:tc>
      </w:tr>
      <w:tr w:rsidR="003F7835" w:rsidTr="003F7835">
        <w:trPr>
          <w:tblCellSpacing w:w="7" w:type="dxa"/>
        </w:trPr>
        <w:tc>
          <w:tcPr>
            <w:tcW w:w="0" w:type="auto"/>
            <w:shd w:val="clear" w:color="auto" w:fill="EEEEEE"/>
            <w:vAlign w:val="center"/>
            <w:hideMark/>
          </w:tcPr>
          <w:p w:rsidR="003F7835" w:rsidRDefault="003F7835">
            <w:r>
              <w:t>Дата КД (план.)</w:t>
            </w:r>
          </w:p>
        </w:tc>
        <w:tc>
          <w:tcPr>
            <w:tcW w:w="0" w:type="auto"/>
            <w:shd w:val="clear" w:color="auto" w:fill="EEEEEE"/>
            <w:vAlign w:val="center"/>
            <w:hideMark/>
          </w:tcPr>
          <w:p w:rsidR="003F7835" w:rsidRDefault="003F7835">
            <w:r>
              <w:t>27 июня 2025 г. 12:00 МСК</w:t>
            </w:r>
          </w:p>
        </w:tc>
      </w:tr>
      <w:tr w:rsidR="003F7835" w:rsidTr="003F7835">
        <w:trPr>
          <w:tblCellSpacing w:w="7" w:type="dxa"/>
        </w:trPr>
        <w:tc>
          <w:tcPr>
            <w:tcW w:w="0" w:type="auto"/>
            <w:shd w:val="clear" w:color="auto" w:fill="EEEEEE"/>
            <w:vAlign w:val="center"/>
            <w:hideMark/>
          </w:tcPr>
          <w:p w:rsidR="003F7835" w:rsidRDefault="003F7835">
            <w:r>
              <w:t>Дата фиксации</w:t>
            </w:r>
          </w:p>
        </w:tc>
        <w:tc>
          <w:tcPr>
            <w:tcW w:w="0" w:type="auto"/>
            <w:shd w:val="clear" w:color="auto" w:fill="EEEEEE"/>
            <w:vAlign w:val="center"/>
            <w:hideMark/>
          </w:tcPr>
          <w:p w:rsidR="003F7835" w:rsidRDefault="003F7835">
            <w:r>
              <w:t>02 июня 2025 г.</w:t>
            </w:r>
          </w:p>
        </w:tc>
      </w:tr>
      <w:tr w:rsidR="003F7835" w:rsidTr="003F7835">
        <w:trPr>
          <w:tblCellSpacing w:w="7" w:type="dxa"/>
        </w:trPr>
        <w:tc>
          <w:tcPr>
            <w:tcW w:w="0" w:type="auto"/>
            <w:shd w:val="clear" w:color="auto" w:fill="EEEEEE"/>
            <w:vAlign w:val="center"/>
            <w:hideMark/>
          </w:tcPr>
          <w:p w:rsidR="003F7835" w:rsidRDefault="003F7835">
            <w:r>
              <w:t>Способ принятия решений общим собранием</w:t>
            </w:r>
          </w:p>
        </w:tc>
        <w:tc>
          <w:tcPr>
            <w:tcW w:w="0" w:type="auto"/>
            <w:shd w:val="clear" w:color="auto" w:fill="EEEEEE"/>
            <w:vAlign w:val="center"/>
            <w:hideMark/>
          </w:tcPr>
          <w:p w:rsidR="003F7835" w:rsidRDefault="003F7835">
            <w:pPr>
              <w:wordWrap w:val="0"/>
            </w:pPr>
            <w:r>
              <w:t>Заседание</w:t>
            </w:r>
          </w:p>
        </w:tc>
      </w:tr>
      <w:tr w:rsidR="003F7835" w:rsidTr="003F7835">
        <w:trPr>
          <w:tblCellSpacing w:w="7" w:type="dxa"/>
        </w:trPr>
        <w:tc>
          <w:tcPr>
            <w:tcW w:w="0" w:type="auto"/>
            <w:shd w:val="clear" w:color="auto" w:fill="EEEEEE"/>
            <w:vAlign w:val="center"/>
            <w:hideMark/>
          </w:tcPr>
          <w:p w:rsidR="003F7835" w:rsidRDefault="003F7835">
            <w:r>
              <w:t>Место проведения заседания</w:t>
            </w:r>
          </w:p>
        </w:tc>
        <w:tc>
          <w:tcPr>
            <w:tcW w:w="0" w:type="auto"/>
            <w:shd w:val="clear" w:color="auto" w:fill="EEEEEE"/>
            <w:vAlign w:val="center"/>
            <w:hideMark/>
          </w:tcPr>
          <w:p w:rsidR="003F7835" w:rsidRDefault="003F7835">
            <w:r>
              <w:t>Российская Федерация, г. Кострома, проспект Мира, д. 4Б, Отель Остров</w:t>
            </w:r>
            <w:r>
              <w:br/>
              <w:t>ский, 2 этаж, конференц-зал.</w:t>
            </w:r>
          </w:p>
        </w:tc>
      </w:tr>
    </w:tbl>
    <w:p w:rsidR="003F7835" w:rsidRDefault="003F7835" w:rsidP="003F7835"/>
    <w:tbl>
      <w:tblPr>
        <w:tblW w:w="5000" w:type="pct"/>
        <w:tblCellSpacing w:w="7" w:type="dxa"/>
        <w:tblCellMar>
          <w:left w:w="0" w:type="dxa"/>
          <w:right w:w="0" w:type="dxa"/>
        </w:tblCellMar>
        <w:tblLook w:val="04A0" w:firstRow="1" w:lastRow="0" w:firstColumn="1" w:lastColumn="0" w:noHBand="0" w:noVBand="1"/>
      </w:tblPr>
      <w:tblGrid>
        <w:gridCol w:w="1363"/>
        <w:gridCol w:w="1238"/>
        <w:gridCol w:w="1601"/>
        <w:gridCol w:w="1126"/>
        <w:gridCol w:w="1328"/>
        <w:gridCol w:w="1336"/>
        <w:gridCol w:w="1336"/>
        <w:gridCol w:w="27"/>
      </w:tblGrid>
      <w:tr w:rsidR="003F7835" w:rsidTr="003F7835">
        <w:trPr>
          <w:tblHeader/>
          <w:tblCellSpacing w:w="7" w:type="dxa"/>
        </w:trPr>
        <w:tc>
          <w:tcPr>
            <w:tcW w:w="0" w:type="auto"/>
            <w:gridSpan w:val="8"/>
            <w:shd w:val="clear" w:color="auto" w:fill="BBBBBB"/>
            <w:vAlign w:val="center"/>
            <w:hideMark/>
          </w:tcPr>
          <w:p w:rsidR="003F7835" w:rsidRDefault="003F7835">
            <w:pPr>
              <w:jc w:val="center"/>
              <w:rPr>
                <w:b/>
                <w:bCs/>
              </w:rPr>
            </w:pPr>
            <w:r>
              <w:rPr>
                <w:b/>
                <w:bCs/>
              </w:rPr>
              <w:t>Информация о ценных бумагах</w:t>
            </w:r>
          </w:p>
        </w:tc>
      </w:tr>
      <w:tr w:rsidR="003F7835" w:rsidTr="003F7835">
        <w:trPr>
          <w:tblHeader/>
          <w:tblCellSpacing w:w="7" w:type="dxa"/>
        </w:trPr>
        <w:tc>
          <w:tcPr>
            <w:tcW w:w="0" w:type="auto"/>
            <w:shd w:val="clear" w:color="auto" w:fill="BBBBBB"/>
            <w:vAlign w:val="center"/>
            <w:hideMark/>
          </w:tcPr>
          <w:p w:rsidR="003F7835" w:rsidRDefault="003F7835">
            <w:pPr>
              <w:jc w:val="center"/>
              <w:rPr>
                <w:b/>
                <w:bCs/>
              </w:rPr>
            </w:pPr>
            <w:r>
              <w:rPr>
                <w:b/>
                <w:bCs/>
              </w:rPr>
              <w:t>Референс КД по ценной бумаге</w:t>
            </w:r>
          </w:p>
        </w:tc>
        <w:tc>
          <w:tcPr>
            <w:tcW w:w="0" w:type="auto"/>
            <w:shd w:val="clear" w:color="auto" w:fill="BBBBBB"/>
            <w:vAlign w:val="center"/>
            <w:hideMark/>
          </w:tcPr>
          <w:p w:rsidR="003F7835" w:rsidRDefault="003F7835">
            <w:pPr>
              <w:jc w:val="center"/>
              <w:rPr>
                <w:b/>
                <w:bCs/>
              </w:rPr>
            </w:pPr>
            <w:r>
              <w:rPr>
                <w:b/>
                <w:bCs/>
              </w:rPr>
              <w:t>Эмитент</w:t>
            </w:r>
          </w:p>
        </w:tc>
        <w:tc>
          <w:tcPr>
            <w:tcW w:w="0" w:type="auto"/>
            <w:shd w:val="clear" w:color="auto" w:fill="BBBBBB"/>
            <w:vAlign w:val="center"/>
            <w:hideMark/>
          </w:tcPr>
          <w:p w:rsidR="003F7835" w:rsidRDefault="003F7835">
            <w:pPr>
              <w:jc w:val="center"/>
              <w:rPr>
                <w:b/>
                <w:bCs/>
              </w:rPr>
            </w:pPr>
            <w:r>
              <w:rPr>
                <w:b/>
                <w:bCs/>
              </w:rPr>
              <w:t>Регистрационный номер</w:t>
            </w:r>
          </w:p>
        </w:tc>
        <w:tc>
          <w:tcPr>
            <w:tcW w:w="0" w:type="auto"/>
            <w:shd w:val="clear" w:color="auto" w:fill="BBBBBB"/>
            <w:vAlign w:val="center"/>
            <w:hideMark/>
          </w:tcPr>
          <w:p w:rsidR="003F7835" w:rsidRDefault="003F7835">
            <w:pPr>
              <w:jc w:val="center"/>
              <w:rPr>
                <w:b/>
                <w:bCs/>
              </w:rPr>
            </w:pPr>
            <w:r>
              <w:rPr>
                <w:b/>
                <w:bCs/>
              </w:rPr>
              <w:t>Дата регистрации</w:t>
            </w:r>
          </w:p>
        </w:tc>
        <w:tc>
          <w:tcPr>
            <w:tcW w:w="0" w:type="auto"/>
            <w:shd w:val="clear" w:color="auto" w:fill="BBBBBB"/>
            <w:vAlign w:val="center"/>
            <w:hideMark/>
          </w:tcPr>
          <w:p w:rsidR="003F7835" w:rsidRDefault="003F7835">
            <w:pPr>
              <w:jc w:val="center"/>
              <w:rPr>
                <w:b/>
                <w:bCs/>
              </w:rPr>
            </w:pPr>
            <w:r>
              <w:rPr>
                <w:b/>
                <w:bCs/>
              </w:rPr>
              <w:t>Категория</w:t>
            </w:r>
          </w:p>
        </w:tc>
        <w:tc>
          <w:tcPr>
            <w:tcW w:w="0" w:type="auto"/>
            <w:shd w:val="clear" w:color="auto" w:fill="BBBBBB"/>
            <w:vAlign w:val="center"/>
            <w:hideMark/>
          </w:tcPr>
          <w:p w:rsidR="003F7835" w:rsidRDefault="003F7835">
            <w:pPr>
              <w:jc w:val="center"/>
              <w:rPr>
                <w:b/>
                <w:bCs/>
              </w:rPr>
            </w:pPr>
            <w:r>
              <w:rPr>
                <w:b/>
                <w:bCs/>
              </w:rPr>
              <w:t>Депозитарный код выпуска</w:t>
            </w:r>
          </w:p>
        </w:tc>
        <w:tc>
          <w:tcPr>
            <w:tcW w:w="0" w:type="auto"/>
            <w:shd w:val="clear" w:color="auto" w:fill="BBBBBB"/>
            <w:vAlign w:val="center"/>
            <w:hideMark/>
          </w:tcPr>
          <w:p w:rsidR="003F7835" w:rsidRDefault="003F7835">
            <w:pPr>
              <w:jc w:val="center"/>
              <w:rPr>
                <w:b/>
                <w:bCs/>
              </w:rPr>
            </w:pPr>
            <w:r>
              <w:rPr>
                <w:b/>
                <w:bCs/>
              </w:rPr>
              <w:t>ISIN</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1041608X42914</w:t>
            </w:r>
          </w:p>
        </w:tc>
        <w:tc>
          <w:tcPr>
            <w:tcW w:w="0" w:type="auto"/>
            <w:shd w:val="clear" w:color="auto" w:fill="EEEEEE"/>
            <w:vAlign w:val="center"/>
            <w:hideMark/>
          </w:tcPr>
          <w:p w:rsidR="003F7835" w:rsidRDefault="003F7835">
            <w:r>
              <w:t>Публичное акционерное общество "Совкомбанк"</w:t>
            </w:r>
          </w:p>
        </w:tc>
        <w:tc>
          <w:tcPr>
            <w:tcW w:w="0" w:type="auto"/>
            <w:shd w:val="clear" w:color="auto" w:fill="EEEEEE"/>
            <w:vAlign w:val="center"/>
            <w:hideMark/>
          </w:tcPr>
          <w:p w:rsidR="003F7835" w:rsidRDefault="003F7835">
            <w:r>
              <w:t>10100963B</w:t>
            </w:r>
          </w:p>
        </w:tc>
        <w:tc>
          <w:tcPr>
            <w:tcW w:w="0" w:type="auto"/>
            <w:shd w:val="clear" w:color="auto" w:fill="EEEEEE"/>
            <w:vAlign w:val="center"/>
            <w:hideMark/>
          </w:tcPr>
          <w:p w:rsidR="003F7835" w:rsidRDefault="003F7835">
            <w:r>
              <w:t>07 июля 2014 г.</w:t>
            </w:r>
          </w:p>
        </w:tc>
        <w:tc>
          <w:tcPr>
            <w:tcW w:w="0" w:type="auto"/>
            <w:shd w:val="clear" w:color="auto" w:fill="EEEEEE"/>
            <w:vAlign w:val="center"/>
            <w:hideMark/>
          </w:tcPr>
          <w:p w:rsidR="003F7835" w:rsidRDefault="003F7835">
            <w:r>
              <w:t xml:space="preserve">акции обыкновенные </w:t>
            </w:r>
          </w:p>
        </w:tc>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1041608X83965</w:t>
            </w:r>
          </w:p>
        </w:tc>
        <w:tc>
          <w:tcPr>
            <w:tcW w:w="0" w:type="auto"/>
            <w:shd w:val="clear" w:color="auto" w:fill="EEEEEE"/>
            <w:vAlign w:val="center"/>
            <w:hideMark/>
          </w:tcPr>
          <w:p w:rsidR="003F7835" w:rsidRDefault="003F7835">
            <w:r>
              <w:t>Публичное акционерное общество "Совкомбанк"</w:t>
            </w:r>
          </w:p>
        </w:tc>
        <w:tc>
          <w:tcPr>
            <w:tcW w:w="0" w:type="auto"/>
            <w:shd w:val="clear" w:color="auto" w:fill="EEEEEE"/>
            <w:vAlign w:val="center"/>
            <w:hideMark/>
          </w:tcPr>
          <w:p w:rsidR="003F7835" w:rsidRDefault="003F7835">
            <w:r>
              <w:t>10100963B005D</w:t>
            </w:r>
          </w:p>
        </w:tc>
        <w:tc>
          <w:tcPr>
            <w:tcW w:w="0" w:type="auto"/>
            <w:shd w:val="clear" w:color="auto" w:fill="EEEEEE"/>
            <w:vAlign w:val="center"/>
            <w:hideMark/>
          </w:tcPr>
          <w:p w:rsidR="003F7835" w:rsidRDefault="003F7835">
            <w:r>
              <w:t>27 февраля 2025 г.</w:t>
            </w:r>
          </w:p>
        </w:tc>
        <w:tc>
          <w:tcPr>
            <w:tcW w:w="0" w:type="auto"/>
            <w:shd w:val="clear" w:color="auto" w:fill="EEEEEE"/>
            <w:vAlign w:val="center"/>
            <w:hideMark/>
          </w:tcPr>
          <w:p w:rsidR="003F7835" w:rsidRDefault="003F7835">
            <w:r>
              <w:t xml:space="preserve">акции обыкновенные </w:t>
            </w:r>
          </w:p>
        </w:tc>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w:t>
            </w:r>
          </w:p>
        </w:tc>
        <w:tc>
          <w:tcPr>
            <w:tcW w:w="0" w:type="auto"/>
            <w:vAlign w:val="center"/>
            <w:hideMark/>
          </w:tcPr>
          <w:p w:rsidR="003F7835" w:rsidRDefault="003F7835">
            <w:pPr>
              <w:rPr>
                <w:sz w:val="20"/>
                <w:szCs w:val="20"/>
              </w:rPr>
            </w:pPr>
          </w:p>
        </w:tc>
      </w:tr>
    </w:tbl>
    <w:p w:rsidR="003F7835" w:rsidRDefault="003F7835" w:rsidP="003F7835"/>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3F7835" w:rsidTr="003F7835">
        <w:trPr>
          <w:gridAfter w:val="1"/>
          <w:tblHeader/>
          <w:tblCellSpacing w:w="7" w:type="dxa"/>
        </w:trPr>
        <w:tc>
          <w:tcPr>
            <w:tcW w:w="0" w:type="auto"/>
            <w:gridSpan w:val="2"/>
            <w:shd w:val="clear" w:color="auto" w:fill="BBBBBB"/>
            <w:vAlign w:val="center"/>
            <w:hideMark/>
          </w:tcPr>
          <w:p w:rsidR="003F7835" w:rsidRDefault="003F7835">
            <w:pPr>
              <w:jc w:val="center"/>
              <w:rPr>
                <w:b/>
                <w:bCs/>
              </w:rPr>
            </w:pPr>
            <w:r>
              <w:rPr>
                <w:b/>
                <w:bCs/>
              </w:rPr>
              <w:lastRenderedPageBreak/>
              <w:t>Связанные корпоративные действия</w:t>
            </w:r>
          </w:p>
        </w:tc>
      </w:tr>
      <w:tr w:rsidR="003F7835" w:rsidTr="003F7835">
        <w:trPr>
          <w:gridAfter w:val="1"/>
          <w:tblHeader/>
          <w:tblCellSpacing w:w="7" w:type="dxa"/>
        </w:trPr>
        <w:tc>
          <w:tcPr>
            <w:tcW w:w="0" w:type="auto"/>
            <w:shd w:val="clear" w:color="auto" w:fill="BBBBBB"/>
            <w:vAlign w:val="center"/>
            <w:hideMark/>
          </w:tcPr>
          <w:p w:rsidR="003F7835" w:rsidRDefault="003F7835">
            <w:pPr>
              <w:jc w:val="center"/>
              <w:rPr>
                <w:b/>
                <w:bCs/>
              </w:rPr>
            </w:pPr>
            <w:r>
              <w:rPr>
                <w:b/>
                <w:bCs/>
              </w:rPr>
              <w:t>Код типа КД</w:t>
            </w:r>
          </w:p>
        </w:tc>
        <w:tc>
          <w:tcPr>
            <w:tcW w:w="0" w:type="auto"/>
            <w:shd w:val="clear" w:color="auto" w:fill="BBBBBB"/>
            <w:vAlign w:val="center"/>
            <w:hideMark/>
          </w:tcPr>
          <w:p w:rsidR="003F7835" w:rsidRDefault="003F7835">
            <w:pPr>
              <w:jc w:val="center"/>
              <w:rPr>
                <w:b/>
                <w:bCs/>
              </w:rPr>
            </w:pPr>
            <w:r>
              <w:rPr>
                <w:b/>
                <w:bCs/>
              </w:rPr>
              <w:t>Референс КД</w:t>
            </w:r>
          </w:p>
        </w:tc>
      </w:tr>
      <w:tr w:rsidR="003F7835" w:rsidTr="003F7835">
        <w:trPr>
          <w:tblCellSpacing w:w="7" w:type="dxa"/>
        </w:trPr>
        <w:tc>
          <w:tcPr>
            <w:tcW w:w="0" w:type="auto"/>
            <w:shd w:val="clear" w:color="auto" w:fill="EEEEEE"/>
            <w:vAlign w:val="center"/>
            <w:hideMark/>
          </w:tcPr>
          <w:p w:rsidR="003F7835" w:rsidRDefault="003F7835">
            <w:r>
              <w:t>DVCA</w:t>
            </w:r>
          </w:p>
        </w:tc>
        <w:tc>
          <w:tcPr>
            <w:tcW w:w="0" w:type="auto"/>
            <w:shd w:val="clear" w:color="auto" w:fill="EEEEEE"/>
            <w:vAlign w:val="center"/>
            <w:hideMark/>
          </w:tcPr>
          <w:p w:rsidR="003F7835" w:rsidRDefault="003F7835">
            <w:r>
              <w:t>1041614</w:t>
            </w:r>
          </w:p>
        </w:tc>
        <w:tc>
          <w:tcPr>
            <w:tcW w:w="0" w:type="auto"/>
            <w:shd w:val="clear" w:color="auto" w:fill="EEEEEE"/>
            <w:vAlign w:val="center"/>
            <w:hideMark/>
          </w:tcPr>
          <w:p w:rsidR="003F7835" w:rsidRDefault="003F7835"/>
        </w:tc>
      </w:tr>
    </w:tbl>
    <w:p w:rsidR="003F7835" w:rsidRDefault="003F7835" w:rsidP="003F7835">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6962"/>
        <w:gridCol w:w="2393"/>
      </w:tblGrid>
      <w:tr w:rsidR="003F7835" w:rsidTr="003F7835">
        <w:trPr>
          <w:tblHeader/>
          <w:tblCellSpacing w:w="7" w:type="dxa"/>
        </w:trPr>
        <w:tc>
          <w:tcPr>
            <w:tcW w:w="0" w:type="auto"/>
            <w:gridSpan w:val="2"/>
            <w:shd w:val="clear" w:color="auto" w:fill="BBBBBB"/>
            <w:vAlign w:val="center"/>
            <w:hideMark/>
          </w:tcPr>
          <w:p w:rsidR="003F7835" w:rsidRDefault="003F7835">
            <w:pPr>
              <w:jc w:val="center"/>
              <w:rPr>
                <w:b/>
                <w:bCs/>
              </w:rPr>
            </w:pPr>
            <w:r>
              <w:rPr>
                <w:b/>
                <w:bCs/>
              </w:rPr>
              <w:t>Голосование</w:t>
            </w:r>
          </w:p>
        </w:tc>
      </w:tr>
      <w:tr w:rsidR="003F7835" w:rsidTr="003F7835">
        <w:trPr>
          <w:tblCellSpacing w:w="7" w:type="dxa"/>
        </w:trPr>
        <w:tc>
          <w:tcPr>
            <w:tcW w:w="0" w:type="auto"/>
            <w:shd w:val="clear" w:color="auto" w:fill="EEEEEE"/>
            <w:vAlign w:val="center"/>
            <w:hideMark/>
          </w:tcPr>
          <w:p w:rsidR="003F7835" w:rsidRDefault="003F7835">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3F7835" w:rsidRDefault="003F7835">
            <w:r>
              <w:t>24 июня 2025 г. 19:59 МСК</w:t>
            </w:r>
          </w:p>
        </w:tc>
      </w:tr>
      <w:tr w:rsidR="003F7835" w:rsidTr="003F7835">
        <w:trPr>
          <w:tblCellSpacing w:w="7" w:type="dxa"/>
        </w:trPr>
        <w:tc>
          <w:tcPr>
            <w:tcW w:w="0" w:type="auto"/>
            <w:shd w:val="clear" w:color="auto" w:fill="EEEEEE"/>
            <w:vAlign w:val="center"/>
            <w:hideMark/>
          </w:tcPr>
          <w:p w:rsidR="003F7835" w:rsidRDefault="003F7835">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3F7835" w:rsidRDefault="003F7835">
            <w:r>
              <w:t>24 июня 2025 г. 23:59 МСК</w:t>
            </w: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r>
      <w:tr w:rsidR="003F7835" w:rsidTr="003F7835">
        <w:trPr>
          <w:tblCellSpacing w:w="7" w:type="dxa"/>
        </w:trPr>
        <w:tc>
          <w:tcPr>
            <w:tcW w:w="0" w:type="auto"/>
            <w:gridSpan w:val="2"/>
            <w:shd w:val="clear" w:color="auto" w:fill="BBBBBB"/>
            <w:vAlign w:val="center"/>
            <w:hideMark/>
          </w:tcPr>
          <w:p w:rsidR="003F7835" w:rsidRDefault="003F7835">
            <w:pPr>
              <w:jc w:val="center"/>
            </w:pPr>
            <w:r>
              <w:t>Методы голосования</w:t>
            </w:r>
          </w:p>
        </w:tc>
      </w:tr>
      <w:tr w:rsidR="003F7835" w:rsidTr="003F7835">
        <w:trPr>
          <w:tblCellSpacing w:w="7" w:type="dxa"/>
        </w:trPr>
        <w:tc>
          <w:tcPr>
            <w:tcW w:w="0" w:type="auto"/>
            <w:shd w:val="clear" w:color="auto" w:fill="EEEEEE"/>
            <w:vAlign w:val="center"/>
            <w:hideMark/>
          </w:tcPr>
          <w:p w:rsidR="003F7835" w:rsidRDefault="003F7835">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3F7835" w:rsidRDefault="003F7835">
            <w:r>
              <w:t>NDC000000000</w:t>
            </w:r>
          </w:p>
        </w:tc>
      </w:tr>
      <w:tr w:rsidR="003F7835" w:rsidTr="003F7835">
        <w:trPr>
          <w:tblCellSpacing w:w="7" w:type="dxa"/>
        </w:trPr>
        <w:tc>
          <w:tcPr>
            <w:tcW w:w="0" w:type="auto"/>
            <w:shd w:val="clear" w:color="auto" w:fill="EEEEEE"/>
            <w:vAlign w:val="center"/>
            <w:hideMark/>
          </w:tcPr>
          <w:p w:rsidR="003F7835" w:rsidRDefault="003F7835">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3F7835" w:rsidRDefault="003F7835">
            <w:r>
              <w:t>NADCRUMM</w:t>
            </w:r>
          </w:p>
        </w:tc>
      </w:tr>
      <w:tr w:rsidR="003F7835" w:rsidTr="003F7835">
        <w:trPr>
          <w:tblCellSpacing w:w="7" w:type="dxa"/>
        </w:trPr>
        <w:tc>
          <w:tcPr>
            <w:tcW w:w="0" w:type="auto"/>
            <w:shd w:val="clear" w:color="auto" w:fill="EEEEEE"/>
            <w:vAlign w:val="center"/>
            <w:hideMark/>
          </w:tcPr>
          <w:p w:rsidR="003F7835" w:rsidRDefault="003F7835">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3F7835" w:rsidRDefault="003F7835">
            <w:r>
              <w:t>Информация об адресе не предоставлена</w:t>
            </w:r>
          </w:p>
        </w:tc>
      </w:tr>
    </w:tbl>
    <w:p w:rsidR="003F7835" w:rsidRDefault="003F7835" w:rsidP="003F7835"/>
    <w:tbl>
      <w:tblPr>
        <w:tblW w:w="5000" w:type="pct"/>
        <w:tblCellSpacing w:w="7" w:type="dxa"/>
        <w:tblCellMar>
          <w:left w:w="0" w:type="dxa"/>
          <w:right w:w="0" w:type="dxa"/>
        </w:tblCellMar>
        <w:tblLook w:val="04A0" w:firstRow="1" w:lastRow="0" w:firstColumn="1" w:lastColumn="0" w:noHBand="0" w:noVBand="1"/>
      </w:tblPr>
      <w:tblGrid>
        <w:gridCol w:w="1770"/>
        <w:gridCol w:w="7558"/>
        <w:gridCol w:w="27"/>
      </w:tblGrid>
      <w:tr w:rsidR="003F7835" w:rsidTr="003F7835">
        <w:trPr>
          <w:tblHeader/>
          <w:tblCellSpacing w:w="7" w:type="dxa"/>
        </w:trPr>
        <w:tc>
          <w:tcPr>
            <w:tcW w:w="0" w:type="auto"/>
            <w:gridSpan w:val="3"/>
            <w:shd w:val="clear" w:color="auto" w:fill="BBBBBB"/>
            <w:vAlign w:val="center"/>
            <w:hideMark/>
          </w:tcPr>
          <w:p w:rsidR="003F7835" w:rsidRDefault="003F7835">
            <w:pPr>
              <w:jc w:val="center"/>
              <w:rPr>
                <w:b/>
                <w:bCs/>
              </w:rPr>
            </w:pPr>
            <w:r>
              <w:rPr>
                <w:b/>
                <w:bCs/>
              </w:rPr>
              <w:t>Бюллетень</w:t>
            </w:r>
          </w:p>
        </w:tc>
      </w:tr>
      <w:tr w:rsidR="003F7835" w:rsidTr="003F7835">
        <w:trPr>
          <w:trHeight w:val="150"/>
          <w:tblCellSpacing w:w="7" w:type="dxa"/>
        </w:trPr>
        <w:tc>
          <w:tcPr>
            <w:tcW w:w="0" w:type="auto"/>
            <w:vAlign w:val="center"/>
            <w:hideMark/>
          </w:tcPr>
          <w:p w:rsidR="003F7835" w:rsidRDefault="003F7835">
            <w:pPr>
              <w:jc w:val="center"/>
              <w:rPr>
                <w:b/>
                <w:bCs/>
              </w:rPr>
            </w:pPr>
          </w:p>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Утверждение годового отчета ПАО «Совкомбанк» за 2024 год.</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1.1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Утвердить годовой отчет ПАО «Совкомбанк» за 2024 год.</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rHeight w:val="150"/>
          <w:tblCellSpacing w:w="7" w:type="dxa"/>
        </w:trPr>
        <w:tc>
          <w:tcPr>
            <w:tcW w:w="0" w:type="auto"/>
            <w:vAlign w:val="center"/>
            <w:hideMark/>
          </w:tcPr>
          <w:p w:rsidR="003F7835" w:rsidRDefault="003F7835"/>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Утверждение годовой бухгалтерской (финансовой) отчетности ПАО «Совкомбанк» за 2024 год.</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2.1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Утвердить годовую бухгалтерскую (финансовую) отчетность ПАО «Совкомбанк» за 2024 год.</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rHeight w:val="150"/>
          <w:tblCellSpacing w:w="7" w:type="dxa"/>
        </w:trPr>
        <w:tc>
          <w:tcPr>
            <w:tcW w:w="0" w:type="auto"/>
            <w:vAlign w:val="center"/>
            <w:hideMark/>
          </w:tcPr>
          <w:p w:rsidR="003F7835" w:rsidRDefault="003F7835"/>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Распределение прибыли ПАО «Совкомбанк» по результатам 2024 года.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3.1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Распределить чистую прибыль ПАО «Совкомбанк» по результатам 2024 года следующим образом: выплатить (объявить) дивиденды по обыкновенным акциям ПАО «Совкомбанк» в размере 7 856 117 007, 20 руб. (0,35 руб. на одну обыкновенную акцию) в денежной форме, остальную часть чистой прибыли ПАО «Совкомбанк» по результатам 2024 года оставить в составе нераспределенной прибыли ПАО «Совкомбанк». Определить датой, на которую определяются лица, имеющие право на получение дивидендов, - 8 июля 2025 года. Выплату дивидендов осуществить одновременно в денежной форме в срок до 22 июля 2025 года.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rHeight w:val="150"/>
          <w:tblCellSpacing w:w="7" w:type="dxa"/>
        </w:trPr>
        <w:tc>
          <w:tcPr>
            <w:tcW w:w="0" w:type="auto"/>
            <w:vAlign w:val="center"/>
            <w:hideMark/>
          </w:tcPr>
          <w:p w:rsidR="003F7835" w:rsidRDefault="003F7835"/>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Определение количественного состава Наблюдательного совета ПАО «Совкомбанк».</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4.1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Определить количественный состав Наблюдательного совета ПАО «Совкомбанк» - 9 человек.</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rHeight w:val="150"/>
          <w:tblCellSpacing w:w="7" w:type="dxa"/>
        </w:trPr>
        <w:tc>
          <w:tcPr>
            <w:tcW w:w="0" w:type="auto"/>
            <w:vAlign w:val="center"/>
            <w:hideMark/>
          </w:tcPr>
          <w:p w:rsidR="003F7835" w:rsidRDefault="003F7835"/>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Избрание Наблюдательного совета ПАО «Совкомбанк».</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Избрать Наблюдательный совет ПАО «Совкомбанк» в следующем составе: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Автухов М.О.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5.1.2</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Архипова И.П. (независимый директор)</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5.1.3</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Гусев Д.В.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5.1.4</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Ибрагимов Р.С. (независимый директор)</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5.1.5</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Ионова Н.Л. (независимый директор)</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5.1.6</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Кучмент М.Л.</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5.1.7</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Хотимский Д.В.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5.1.8</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Хотимский С.В.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5.1.9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Шитов А.Г. (независимый директор)</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Кумулятивное голосование</w:t>
            </w:r>
          </w:p>
        </w:tc>
        <w:tc>
          <w:tcPr>
            <w:tcW w:w="0" w:type="auto"/>
            <w:shd w:val="clear" w:color="auto" w:fill="EEEEEE"/>
            <w:vAlign w:val="center"/>
            <w:hideMark/>
          </w:tcPr>
          <w:p w:rsidR="003F7835" w:rsidRDefault="003F7835">
            <w:r>
              <w:t>Да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Коэффициент кумулятивного голосования</w:t>
            </w:r>
          </w:p>
        </w:tc>
        <w:tc>
          <w:tcPr>
            <w:tcW w:w="0" w:type="auto"/>
            <w:shd w:val="clear" w:color="auto" w:fill="EEEEEE"/>
            <w:vAlign w:val="center"/>
            <w:hideMark/>
          </w:tcPr>
          <w:p w:rsidR="003F7835" w:rsidRDefault="003F7835">
            <w:pPr>
              <w:wordWrap w:val="0"/>
            </w:pPr>
            <w:r>
              <w:t>9</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rHeight w:val="150"/>
          <w:tblCellSpacing w:w="7" w:type="dxa"/>
        </w:trPr>
        <w:tc>
          <w:tcPr>
            <w:tcW w:w="0" w:type="auto"/>
            <w:vAlign w:val="center"/>
            <w:hideMark/>
          </w:tcPr>
          <w:p w:rsidR="003F7835" w:rsidRDefault="003F7835"/>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Назначение аудиторской организации ПАО «Совкомбанк» на 2025 год.</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6.1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Назначить аудиторской организацией ПАО «Совкомбанк» для проведения аудиторских проверок финансово-хозяйственной деятельности в соответствии с Российскими стандартами бухгалтерского учета на 2025 год – Общество с ограниченной ответственностью «РИАН-АУДИТ» (ООО «РИАН-АУДИТ», ОГРН 1037709050664). Назначить аудиторской организацией ПАО «Совкомбанк» для проведения аудиторских проверок финансово-хозяйственной деятельности в соответствии с Международными стандартами финансовой отчетности на 2025 год – Общество с ограниченной ответственностью «Центр аудиторских технологий и решений – аудиторские услуги» (ООО «ЦАТР-аудиторские услуги», ОГРН 1027739707203).</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rHeight w:val="150"/>
          <w:tblCellSpacing w:w="7" w:type="dxa"/>
        </w:trPr>
        <w:tc>
          <w:tcPr>
            <w:tcW w:w="0" w:type="auto"/>
            <w:vAlign w:val="center"/>
            <w:hideMark/>
          </w:tcPr>
          <w:p w:rsidR="003F7835" w:rsidRDefault="003F7835"/>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Утверждение Положения о Наблюдательном совете ПАО «Совкомбанк» в новой редакции.</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7.1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Утвердить Положение о Наблюдательном совете ПАО «Совкомбанк» в новой редакции.</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r w:rsidR="003F7835" w:rsidTr="003F7835">
        <w:trPr>
          <w:trHeight w:val="150"/>
          <w:tblCellSpacing w:w="7" w:type="dxa"/>
        </w:trPr>
        <w:tc>
          <w:tcPr>
            <w:tcW w:w="0" w:type="auto"/>
            <w:vAlign w:val="center"/>
            <w:hideMark/>
          </w:tcPr>
          <w:p w:rsidR="003F7835" w:rsidRDefault="003F7835"/>
        </w:tc>
        <w:tc>
          <w:tcPr>
            <w:tcW w:w="0" w:type="auto"/>
            <w:vAlign w:val="center"/>
            <w:hideMark/>
          </w:tcPr>
          <w:p w:rsidR="003F7835" w:rsidRDefault="003F7835">
            <w:pPr>
              <w:rPr>
                <w:sz w:val="20"/>
                <w:szCs w:val="20"/>
              </w:rPr>
            </w:pP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pPr>
              <w:rPr>
                <w:sz w:val="24"/>
                <w:szCs w:val="24"/>
              </w:rPr>
            </w:pPr>
            <w:r>
              <w:t>Вопрос повестки дня</w:t>
            </w:r>
          </w:p>
        </w:tc>
        <w:tc>
          <w:tcPr>
            <w:tcW w:w="0" w:type="auto"/>
            <w:shd w:val="clear" w:color="auto" w:fill="EEEEEE"/>
            <w:vAlign w:val="center"/>
            <w:hideMark/>
          </w:tcPr>
          <w:p w:rsidR="003F7835" w:rsidRDefault="003F7835">
            <w:r>
              <w:t>Утверждение Положения о вознаграждении и компенсации расходов членов Наблюдательного совета ПАО «Совкомбанк» в новой редакции.</w:t>
            </w:r>
          </w:p>
        </w:tc>
        <w:tc>
          <w:tcPr>
            <w:tcW w:w="0" w:type="auto"/>
            <w:vAlign w:val="center"/>
            <w:hideMark/>
          </w:tcPr>
          <w:p w:rsidR="003F7835" w:rsidRDefault="003F7835">
            <w:pPr>
              <w:rPr>
                <w:sz w:val="20"/>
                <w:szCs w:val="20"/>
              </w:rPr>
            </w:pPr>
          </w:p>
        </w:tc>
      </w:tr>
      <w:tr w:rsidR="003F7835" w:rsidTr="003F7835">
        <w:trPr>
          <w:tblCellSpacing w:w="7" w:type="dxa"/>
        </w:trPr>
        <w:tc>
          <w:tcPr>
            <w:tcW w:w="0" w:type="auto"/>
            <w:gridSpan w:val="2"/>
            <w:shd w:val="clear" w:color="auto" w:fill="BBBBBB"/>
            <w:vAlign w:val="center"/>
            <w:hideMark/>
          </w:tcPr>
          <w:p w:rsidR="003F7835" w:rsidRDefault="003F7835">
            <w:pPr>
              <w:jc w:val="center"/>
            </w:pPr>
            <w:r>
              <w:t>Номер проекта решения: 8.1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Описание</w:t>
            </w:r>
          </w:p>
        </w:tc>
        <w:tc>
          <w:tcPr>
            <w:tcW w:w="0" w:type="auto"/>
            <w:shd w:val="clear" w:color="auto" w:fill="EEEEEE"/>
            <w:vAlign w:val="center"/>
            <w:hideMark/>
          </w:tcPr>
          <w:p w:rsidR="003F7835" w:rsidRDefault="003F7835">
            <w:r>
              <w:t>Утвердить Положение о вознаграждении и компенсации расходов членов Наблюдательного совета ПАО «Совкомбанк» в новой редакции.</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Тип решения</w:t>
            </w:r>
          </w:p>
        </w:tc>
        <w:tc>
          <w:tcPr>
            <w:tcW w:w="0" w:type="auto"/>
            <w:shd w:val="clear" w:color="auto" w:fill="EEEEEE"/>
            <w:vAlign w:val="center"/>
            <w:hideMark/>
          </w:tcPr>
          <w:p w:rsidR="003F7835" w:rsidRDefault="003F7835">
            <w:r>
              <w:t>ORDI Обычное</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Только для информации</w:t>
            </w:r>
          </w:p>
        </w:tc>
        <w:tc>
          <w:tcPr>
            <w:tcW w:w="0" w:type="auto"/>
            <w:shd w:val="clear" w:color="auto" w:fill="EEEEEE"/>
            <w:vAlign w:val="center"/>
            <w:hideMark/>
          </w:tcPr>
          <w:p w:rsidR="003F7835" w:rsidRDefault="003F7835">
            <w:r>
              <w:t>Нет</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Статус</w:t>
            </w:r>
          </w:p>
        </w:tc>
        <w:tc>
          <w:tcPr>
            <w:tcW w:w="0" w:type="auto"/>
            <w:shd w:val="clear" w:color="auto" w:fill="EEEEEE"/>
            <w:vAlign w:val="center"/>
            <w:hideMark/>
          </w:tcPr>
          <w:p w:rsidR="003F7835" w:rsidRDefault="003F7835">
            <w:r>
              <w:t>ACTV Актуально</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lastRenderedPageBreak/>
              <w:t>Код варианта голосования</w:t>
            </w:r>
          </w:p>
        </w:tc>
        <w:tc>
          <w:tcPr>
            <w:tcW w:w="0" w:type="auto"/>
            <w:shd w:val="clear" w:color="auto" w:fill="EEEEEE"/>
            <w:vAlign w:val="center"/>
            <w:hideMark/>
          </w:tcPr>
          <w:p w:rsidR="003F7835" w:rsidRDefault="003F7835">
            <w:r>
              <w:t>CFOR За</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CAGS Против</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Код варианта голосования</w:t>
            </w:r>
          </w:p>
        </w:tc>
        <w:tc>
          <w:tcPr>
            <w:tcW w:w="0" w:type="auto"/>
            <w:shd w:val="clear" w:color="auto" w:fill="EEEEEE"/>
            <w:vAlign w:val="center"/>
            <w:hideMark/>
          </w:tcPr>
          <w:p w:rsidR="003F7835" w:rsidRDefault="003F7835">
            <w:r>
              <w:t>ABST Воздержаться</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RU000A0ZZAC4</w:t>
            </w:r>
          </w:p>
        </w:tc>
        <w:tc>
          <w:tcPr>
            <w:tcW w:w="0" w:type="auto"/>
            <w:shd w:val="clear" w:color="auto" w:fill="EEEEEE"/>
            <w:vAlign w:val="center"/>
            <w:hideMark/>
          </w:tcPr>
          <w:p w:rsidR="003F7835" w:rsidRDefault="003F7835">
            <w:r>
              <w:t>RU000A0ZZAC4#RU#10100963B#Акция обыкновенная именная (вып.1)</w:t>
            </w:r>
          </w:p>
        </w:tc>
        <w:tc>
          <w:tcPr>
            <w:tcW w:w="0" w:type="auto"/>
            <w:vAlign w:val="center"/>
            <w:hideMark/>
          </w:tcPr>
          <w:p w:rsidR="003F7835" w:rsidRDefault="003F7835">
            <w:pPr>
              <w:rPr>
                <w:sz w:val="20"/>
                <w:szCs w:val="20"/>
              </w:rPr>
            </w:pPr>
          </w:p>
        </w:tc>
      </w:tr>
      <w:tr w:rsidR="003F7835" w:rsidTr="003F7835">
        <w:trPr>
          <w:tblCellSpacing w:w="7" w:type="dxa"/>
        </w:trPr>
        <w:tc>
          <w:tcPr>
            <w:tcW w:w="0" w:type="auto"/>
            <w:shd w:val="clear" w:color="auto" w:fill="EEEEEE"/>
            <w:vAlign w:val="center"/>
            <w:hideMark/>
          </w:tcPr>
          <w:p w:rsidR="003F7835" w:rsidRDefault="003F7835">
            <w:r>
              <w:t>RU000A10B0N5</w:t>
            </w:r>
          </w:p>
        </w:tc>
        <w:tc>
          <w:tcPr>
            <w:tcW w:w="0" w:type="auto"/>
            <w:shd w:val="clear" w:color="auto" w:fill="EEEEEE"/>
            <w:vAlign w:val="center"/>
            <w:hideMark/>
          </w:tcPr>
          <w:p w:rsidR="003F7835" w:rsidRDefault="003F7835">
            <w:r>
              <w:t>RU000A10B0N5#RU#10100963B005D#Акция обыкновенная (вып.1 доп.5)</w:t>
            </w:r>
          </w:p>
        </w:tc>
        <w:tc>
          <w:tcPr>
            <w:tcW w:w="0" w:type="auto"/>
            <w:vAlign w:val="center"/>
            <w:hideMark/>
          </w:tcPr>
          <w:p w:rsidR="003F7835" w:rsidRDefault="003F7835">
            <w:pPr>
              <w:rPr>
                <w:sz w:val="20"/>
                <w:szCs w:val="20"/>
              </w:rPr>
            </w:pPr>
          </w:p>
        </w:tc>
      </w:tr>
    </w:tbl>
    <w:p w:rsidR="003F7835" w:rsidRDefault="003F7835" w:rsidP="003F7835"/>
    <w:p w:rsidR="003F7835" w:rsidRDefault="003F7835" w:rsidP="003F7835">
      <w:pPr>
        <w:pStyle w:val="2"/>
      </w:pPr>
      <w:r>
        <w:t>Повестка</w:t>
      </w:r>
    </w:p>
    <w:p w:rsidR="00EF35C2" w:rsidRPr="0033376B" w:rsidRDefault="003F7835" w:rsidP="003F7835">
      <w:r>
        <w:t>1. Утверждение годового отчета ПАО «Совкомбанк» за 2024 год. 2. Утверждение годовой бухгалтерской (финансовой) отчетности ПАО «Совкомбанк» за 2024 год. 3. Распределение прибыли ПАО «Совкомбанк» по результатам 2024 года. 4. Определение количественного состава Наблюдательного совета ПАО «Совкомбанк». 5. Избрание Наблюдательного совета ПАО «Совкомбанк». 6. Назначение аудиторской организации ПАО «Совкомбанк» на 2025 год. 7. Утверждение Положения о Наблюдательном совете ПАО «Совкомбанк» в новой редакции. 8. Утверждение Положения о вознаграждении и компенсации расходов членов Наблюдательного совета ПАО «Совкомбанк» в новой редакции.</w:t>
      </w:r>
      <w:bookmarkStart w:id="0" w:name="_GoBack"/>
      <w:bookmarkEnd w:id="0"/>
    </w:p>
    <w:sectPr w:rsidR="00EF35C2" w:rsidRPr="00333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4"/>
    <w:rsid w:val="00020DA8"/>
    <w:rsid w:val="0004102B"/>
    <w:rsid w:val="0005196F"/>
    <w:rsid w:val="00077E14"/>
    <w:rsid w:val="000A4F7A"/>
    <w:rsid w:val="000A5DE5"/>
    <w:rsid w:val="000A7D84"/>
    <w:rsid w:val="000B0D35"/>
    <w:rsid w:val="000C7468"/>
    <w:rsid w:val="001B53F4"/>
    <w:rsid w:val="001B793E"/>
    <w:rsid w:val="001E1493"/>
    <w:rsid w:val="00237B18"/>
    <w:rsid w:val="0024177F"/>
    <w:rsid w:val="00251E34"/>
    <w:rsid w:val="0026170A"/>
    <w:rsid w:val="00284213"/>
    <w:rsid w:val="00293387"/>
    <w:rsid w:val="002C3CBC"/>
    <w:rsid w:val="002E1113"/>
    <w:rsid w:val="002F5648"/>
    <w:rsid w:val="003274DF"/>
    <w:rsid w:val="0033376B"/>
    <w:rsid w:val="00372815"/>
    <w:rsid w:val="003F7835"/>
    <w:rsid w:val="00401ECC"/>
    <w:rsid w:val="00424AB1"/>
    <w:rsid w:val="004611E7"/>
    <w:rsid w:val="00484420"/>
    <w:rsid w:val="004B6246"/>
    <w:rsid w:val="004D0FE3"/>
    <w:rsid w:val="00506D80"/>
    <w:rsid w:val="005A4940"/>
    <w:rsid w:val="005A506A"/>
    <w:rsid w:val="005B75A6"/>
    <w:rsid w:val="0063540C"/>
    <w:rsid w:val="006C067E"/>
    <w:rsid w:val="006D6506"/>
    <w:rsid w:val="007408E1"/>
    <w:rsid w:val="00740B86"/>
    <w:rsid w:val="007B1A90"/>
    <w:rsid w:val="007D7940"/>
    <w:rsid w:val="007E0FE0"/>
    <w:rsid w:val="00805C3A"/>
    <w:rsid w:val="00835456"/>
    <w:rsid w:val="00845EDC"/>
    <w:rsid w:val="00853612"/>
    <w:rsid w:val="0093657D"/>
    <w:rsid w:val="00987A5B"/>
    <w:rsid w:val="00994E18"/>
    <w:rsid w:val="00997F72"/>
    <w:rsid w:val="009F70BB"/>
    <w:rsid w:val="00A023CC"/>
    <w:rsid w:val="00A16407"/>
    <w:rsid w:val="00A86511"/>
    <w:rsid w:val="00BA0811"/>
    <w:rsid w:val="00C055E9"/>
    <w:rsid w:val="00C14C28"/>
    <w:rsid w:val="00C151ED"/>
    <w:rsid w:val="00C16231"/>
    <w:rsid w:val="00C518AD"/>
    <w:rsid w:val="00C721E1"/>
    <w:rsid w:val="00CD72EE"/>
    <w:rsid w:val="00D15E14"/>
    <w:rsid w:val="00ED4D0A"/>
    <w:rsid w:val="00EF35C2"/>
    <w:rsid w:val="00F01A5E"/>
    <w:rsid w:val="00F512CA"/>
    <w:rsid w:val="00F75F73"/>
    <w:rsid w:val="00FB1E07"/>
    <w:rsid w:val="00FD2928"/>
    <w:rsid w:val="00FF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628B-67C6-4EF5-9CB4-C4BE767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2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F35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F35C2"/>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EF35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1883">
      <w:bodyDiv w:val="1"/>
      <w:marLeft w:val="0"/>
      <w:marRight w:val="0"/>
      <w:marTop w:val="0"/>
      <w:marBottom w:val="0"/>
      <w:divBdr>
        <w:top w:val="none" w:sz="0" w:space="0" w:color="auto"/>
        <w:left w:val="none" w:sz="0" w:space="0" w:color="auto"/>
        <w:bottom w:val="none" w:sz="0" w:space="0" w:color="auto"/>
        <w:right w:val="none" w:sz="0" w:space="0" w:color="auto"/>
      </w:divBdr>
    </w:div>
    <w:div w:id="145828328">
      <w:bodyDiv w:val="1"/>
      <w:marLeft w:val="0"/>
      <w:marRight w:val="0"/>
      <w:marTop w:val="0"/>
      <w:marBottom w:val="0"/>
      <w:divBdr>
        <w:top w:val="none" w:sz="0" w:space="0" w:color="auto"/>
        <w:left w:val="none" w:sz="0" w:space="0" w:color="auto"/>
        <w:bottom w:val="none" w:sz="0" w:space="0" w:color="auto"/>
        <w:right w:val="none" w:sz="0" w:space="0" w:color="auto"/>
      </w:divBdr>
    </w:div>
    <w:div w:id="171267738">
      <w:bodyDiv w:val="1"/>
      <w:marLeft w:val="0"/>
      <w:marRight w:val="0"/>
      <w:marTop w:val="0"/>
      <w:marBottom w:val="0"/>
      <w:divBdr>
        <w:top w:val="none" w:sz="0" w:space="0" w:color="auto"/>
        <w:left w:val="none" w:sz="0" w:space="0" w:color="auto"/>
        <w:bottom w:val="none" w:sz="0" w:space="0" w:color="auto"/>
        <w:right w:val="none" w:sz="0" w:space="0" w:color="auto"/>
      </w:divBdr>
    </w:div>
    <w:div w:id="209002973">
      <w:bodyDiv w:val="1"/>
      <w:marLeft w:val="0"/>
      <w:marRight w:val="0"/>
      <w:marTop w:val="0"/>
      <w:marBottom w:val="0"/>
      <w:divBdr>
        <w:top w:val="none" w:sz="0" w:space="0" w:color="auto"/>
        <w:left w:val="none" w:sz="0" w:space="0" w:color="auto"/>
        <w:bottom w:val="none" w:sz="0" w:space="0" w:color="auto"/>
        <w:right w:val="none" w:sz="0" w:space="0" w:color="auto"/>
      </w:divBdr>
    </w:div>
    <w:div w:id="244804167">
      <w:bodyDiv w:val="1"/>
      <w:marLeft w:val="0"/>
      <w:marRight w:val="0"/>
      <w:marTop w:val="0"/>
      <w:marBottom w:val="0"/>
      <w:divBdr>
        <w:top w:val="none" w:sz="0" w:space="0" w:color="auto"/>
        <w:left w:val="none" w:sz="0" w:space="0" w:color="auto"/>
        <w:bottom w:val="none" w:sz="0" w:space="0" w:color="auto"/>
        <w:right w:val="none" w:sz="0" w:space="0" w:color="auto"/>
      </w:divBdr>
    </w:div>
    <w:div w:id="277756918">
      <w:bodyDiv w:val="1"/>
      <w:marLeft w:val="0"/>
      <w:marRight w:val="0"/>
      <w:marTop w:val="0"/>
      <w:marBottom w:val="0"/>
      <w:divBdr>
        <w:top w:val="none" w:sz="0" w:space="0" w:color="auto"/>
        <w:left w:val="none" w:sz="0" w:space="0" w:color="auto"/>
        <w:bottom w:val="none" w:sz="0" w:space="0" w:color="auto"/>
        <w:right w:val="none" w:sz="0" w:space="0" w:color="auto"/>
      </w:divBdr>
    </w:div>
    <w:div w:id="364527160">
      <w:bodyDiv w:val="1"/>
      <w:marLeft w:val="0"/>
      <w:marRight w:val="0"/>
      <w:marTop w:val="0"/>
      <w:marBottom w:val="0"/>
      <w:divBdr>
        <w:top w:val="none" w:sz="0" w:space="0" w:color="auto"/>
        <w:left w:val="none" w:sz="0" w:space="0" w:color="auto"/>
        <w:bottom w:val="none" w:sz="0" w:space="0" w:color="auto"/>
        <w:right w:val="none" w:sz="0" w:space="0" w:color="auto"/>
      </w:divBdr>
    </w:div>
    <w:div w:id="398597065">
      <w:bodyDiv w:val="1"/>
      <w:marLeft w:val="0"/>
      <w:marRight w:val="0"/>
      <w:marTop w:val="0"/>
      <w:marBottom w:val="0"/>
      <w:divBdr>
        <w:top w:val="none" w:sz="0" w:space="0" w:color="auto"/>
        <w:left w:val="none" w:sz="0" w:space="0" w:color="auto"/>
        <w:bottom w:val="none" w:sz="0" w:space="0" w:color="auto"/>
        <w:right w:val="none" w:sz="0" w:space="0" w:color="auto"/>
      </w:divBdr>
    </w:div>
    <w:div w:id="441385757">
      <w:bodyDiv w:val="1"/>
      <w:marLeft w:val="0"/>
      <w:marRight w:val="0"/>
      <w:marTop w:val="0"/>
      <w:marBottom w:val="0"/>
      <w:divBdr>
        <w:top w:val="none" w:sz="0" w:space="0" w:color="auto"/>
        <w:left w:val="none" w:sz="0" w:space="0" w:color="auto"/>
        <w:bottom w:val="none" w:sz="0" w:space="0" w:color="auto"/>
        <w:right w:val="none" w:sz="0" w:space="0" w:color="auto"/>
      </w:divBdr>
    </w:div>
    <w:div w:id="610473970">
      <w:bodyDiv w:val="1"/>
      <w:marLeft w:val="0"/>
      <w:marRight w:val="0"/>
      <w:marTop w:val="0"/>
      <w:marBottom w:val="0"/>
      <w:divBdr>
        <w:top w:val="none" w:sz="0" w:space="0" w:color="auto"/>
        <w:left w:val="none" w:sz="0" w:space="0" w:color="auto"/>
        <w:bottom w:val="none" w:sz="0" w:space="0" w:color="auto"/>
        <w:right w:val="none" w:sz="0" w:space="0" w:color="auto"/>
      </w:divBdr>
    </w:div>
    <w:div w:id="694037509">
      <w:bodyDiv w:val="1"/>
      <w:marLeft w:val="0"/>
      <w:marRight w:val="0"/>
      <w:marTop w:val="0"/>
      <w:marBottom w:val="0"/>
      <w:divBdr>
        <w:top w:val="none" w:sz="0" w:space="0" w:color="auto"/>
        <w:left w:val="none" w:sz="0" w:space="0" w:color="auto"/>
        <w:bottom w:val="none" w:sz="0" w:space="0" w:color="auto"/>
        <w:right w:val="none" w:sz="0" w:space="0" w:color="auto"/>
      </w:divBdr>
    </w:div>
    <w:div w:id="780875118">
      <w:bodyDiv w:val="1"/>
      <w:marLeft w:val="0"/>
      <w:marRight w:val="0"/>
      <w:marTop w:val="0"/>
      <w:marBottom w:val="0"/>
      <w:divBdr>
        <w:top w:val="none" w:sz="0" w:space="0" w:color="auto"/>
        <w:left w:val="none" w:sz="0" w:space="0" w:color="auto"/>
        <w:bottom w:val="none" w:sz="0" w:space="0" w:color="auto"/>
        <w:right w:val="none" w:sz="0" w:space="0" w:color="auto"/>
      </w:divBdr>
    </w:div>
    <w:div w:id="834951210">
      <w:bodyDiv w:val="1"/>
      <w:marLeft w:val="0"/>
      <w:marRight w:val="0"/>
      <w:marTop w:val="0"/>
      <w:marBottom w:val="0"/>
      <w:divBdr>
        <w:top w:val="none" w:sz="0" w:space="0" w:color="auto"/>
        <w:left w:val="none" w:sz="0" w:space="0" w:color="auto"/>
        <w:bottom w:val="none" w:sz="0" w:space="0" w:color="auto"/>
        <w:right w:val="none" w:sz="0" w:space="0" w:color="auto"/>
      </w:divBdr>
    </w:div>
    <w:div w:id="841503490">
      <w:bodyDiv w:val="1"/>
      <w:marLeft w:val="0"/>
      <w:marRight w:val="0"/>
      <w:marTop w:val="0"/>
      <w:marBottom w:val="0"/>
      <w:divBdr>
        <w:top w:val="none" w:sz="0" w:space="0" w:color="auto"/>
        <w:left w:val="none" w:sz="0" w:space="0" w:color="auto"/>
        <w:bottom w:val="none" w:sz="0" w:space="0" w:color="auto"/>
        <w:right w:val="none" w:sz="0" w:space="0" w:color="auto"/>
      </w:divBdr>
    </w:div>
    <w:div w:id="952596836">
      <w:bodyDiv w:val="1"/>
      <w:marLeft w:val="0"/>
      <w:marRight w:val="0"/>
      <w:marTop w:val="0"/>
      <w:marBottom w:val="0"/>
      <w:divBdr>
        <w:top w:val="none" w:sz="0" w:space="0" w:color="auto"/>
        <w:left w:val="none" w:sz="0" w:space="0" w:color="auto"/>
        <w:bottom w:val="none" w:sz="0" w:space="0" w:color="auto"/>
        <w:right w:val="none" w:sz="0" w:space="0" w:color="auto"/>
      </w:divBdr>
    </w:div>
    <w:div w:id="977879458">
      <w:bodyDiv w:val="1"/>
      <w:marLeft w:val="0"/>
      <w:marRight w:val="0"/>
      <w:marTop w:val="0"/>
      <w:marBottom w:val="0"/>
      <w:divBdr>
        <w:top w:val="none" w:sz="0" w:space="0" w:color="auto"/>
        <w:left w:val="none" w:sz="0" w:space="0" w:color="auto"/>
        <w:bottom w:val="none" w:sz="0" w:space="0" w:color="auto"/>
        <w:right w:val="none" w:sz="0" w:space="0" w:color="auto"/>
      </w:divBdr>
    </w:div>
    <w:div w:id="1025253363">
      <w:bodyDiv w:val="1"/>
      <w:marLeft w:val="0"/>
      <w:marRight w:val="0"/>
      <w:marTop w:val="0"/>
      <w:marBottom w:val="0"/>
      <w:divBdr>
        <w:top w:val="none" w:sz="0" w:space="0" w:color="auto"/>
        <w:left w:val="none" w:sz="0" w:space="0" w:color="auto"/>
        <w:bottom w:val="none" w:sz="0" w:space="0" w:color="auto"/>
        <w:right w:val="none" w:sz="0" w:space="0" w:color="auto"/>
      </w:divBdr>
    </w:div>
    <w:div w:id="1040520793">
      <w:bodyDiv w:val="1"/>
      <w:marLeft w:val="0"/>
      <w:marRight w:val="0"/>
      <w:marTop w:val="0"/>
      <w:marBottom w:val="0"/>
      <w:divBdr>
        <w:top w:val="none" w:sz="0" w:space="0" w:color="auto"/>
        <w:left w:val="none" w:sz="0" w:space="0" w:color="auto"/>
        <w:bottom w:val="none" w:sz="0" w:space="0" w:color="auto"/>
        <w:right w:val="none" w:sz="0" w:space="0" w:color="auto"/>
      </w:divBdr>
    </w:div>
    <w:div w:id="1088505739">
      <w:bodyDiv w:val="1"/>
      <w:marLeft w:val="0"/>
      <w:marRight w:val="0"/>
      <w:marTop w:val="0"/>
      <w:marBottom w:val="0"/>
      <w:divBdr>
        <w:top w:val="none" w:sz="0" w:space="0" w:color="auto"/>
        <w:left w:val="none" w:sz="0" w:space="0" w:color="auto"/>
        <w:bottom w:val="none" w:sz="0" w:space="0" w:color="auto"/>
        <w:right w:val="none" w:sz="0" w:space="0" w:color="auto"/>
      </w:divBdr>
    </w:div>
    <w:div w:id="1123842192">
      <w:bodyDiv w:val="1"/>
      <w:marLeft w:val="0"/>
      <w:marRight w:val="0"/>
      <w:marTop w:val="0"/>
      <w:marBottom w:val="0"/>
      <w:divBdr>
        <w:top w:val="none" w:sz="0" w:space="0" w:color="auto"/>
        <w:left w:val="none" w:sz="0" w:space="0" w:color="auto"/>
        <w:bottom w:val="none" w:sz="0" w:space="0" w:color="auto"/>
        <w:right w:val="none" w:sz="0" w:space="0" w:color="auto"/>
      </w:divBdr>
    </w:div>
    <w:div w:id="1140348311">
      <w:bodyDiv w:val="1"/>
      <w:marLeft w:val="0"/>
      <w:marRight w:val="0"/>
      <w:marTop w:val="0"/>
      <w:marBottom w:val="0"/>
      <w:divBdr>
        <w:top w:val="none" w:sz="0" w:space="0" w:color="auto"/>
        <w:left w:val="none" w:sz="0" w:space="0" w:color="auto"/>
        <w:bottom w:val="none" w:sz="0" w:space="0" w:color="auto"/>
        <w:right w:val="none" w:sz="0" w:space="0" w:color="auto"/>
      </w:divBdr>
    </w:div>
    <w:div w:id="1197767392">
      <w:bodyDiv w:val="1"/>
      <w:marLeft w:val="0"/>
      <w:marRight w:val="0"/>
      <w:marTop w:val="0"/>
      <w:marBottom w:val="0"/>
      <w:divBdr>
        <w:top w:val="none" w:sz="0" w:space="0" w:color="auto"/>
        <w:left w:val="none" w:sz="0" w:space="0" w:color="auto"/>
        <w:bottom w:val="none" w:sz="0" w:space="0" w:color="auto"/>
        <w:right w:val="none" w:sz="0" w:space="0" w:color="auto"/>
      </w:divBdr>
    </w:div>
    <w:div w:id="1223104481">
      <w:bodyDiv w:val="1"/>
      <w:marLeft w:val="0"/>
      <w:marRight w:val="0"/>
      <w:marTop w:val="0"/>
      <w:marBottom w:val="0"/>
      <w:divBdr>
        <w:top w:val="none" w:sz="0" w:space="0" w:color="auto"/>
        <w:left w:val="none" w:sz="0" w:space="0" w:color="auto"/>
        <w:bottom w:val="none" w:sz="0" w:space="0" w:color="auto"/>
        <w:right w:val="none" w:sz="0" w:space="0" w:color="auto"/>
      </w:divBdr>
    </w:div>
    <w:div w:id="1266032767">
      <w:bodyDiv w:val="1"/>
      <w:marLeft w:val="0"/>
      <w:marRight w:val="0"/>
      <w:marTop w:val="0"/>
      <w:marBottom w:val="0"/>
      <w:divBdr>
        <w:top w:val="none" w:sz="0" w:space="0" w:color="auto"/>
        <w:left w:val="none" w:sz="0" w:space="0" w:color="auto"/>
        <w:bottom w:val="none" w:sz="0" w:space="0" w:color="auto"/>
        <w:right w:val="none" w:sz="0" w:space="0" w:color="auto"/>
      </w:divBdr>
    </w:div>
    <w:div w:id="1368413547">
      <w:bodyDiv w:val="1"/>
      <w:marLeft w:val="0"/>
      <w:marRight w:val="0"/>
      <w:marTop w:val="0"/>
      <w:marBottom w:val="0"/>
      <w:divBdr>
        <w:top w:val="none" w:sz="0" w:space="0" w:color="auto"/>
        <w:left w:val="none" w:sz="0" w:space="0" w:color="auto"/>
        <w:bottom w:val="none" w:sz="0" w:space="0" w:color="auto"/>
        <w:right w:val="none" w:sz="0" w:space="0" w:color="auto"/>
      </w:divBdr>
    </w:div>
    <w:div w:id="1451168961">
      <w:bodyDiv w:val="1"/>
      <w:marLeft w:val="0"/>
      <w:marRight w:val="0"/>
      <w:marTop w:val="0"/>
      <w:marBottom w:val="0"/>
      <w:divBdr>
        <w:top w:val="none" w:sz="0" w:space="0" w:color="auto"/>
        <w:left w:val="none" w:sz="0" w:space="0" w:color="auto"/>
        <w:bottom w:val="none" w:sz="0" w:space="0" w:color="auto"/>
        <w:right w:val="none" w:sz="0" w:space="0" w:color="auto"/>
      </w:divBdr>
    </w:div>
    <w:div w:id="1516966568">
      <w:bodyDiv w:val="1"/>
      <w:marLeft w:val="0"/>
      <w:marRight w:val="0"/>
      <w:marTop w:val="0"/>
      <w:marBottom w:val="0"/>
      <w:divBdr>
        <w:top w:val="none" w:sz="0" w:space="0" w:color="auto"/>
        <w:left w:val="none" w:sz="0" w:space="0" w:color="auto"/>
        <w:bottom w:val="none" w:sz="0" w:space="0" w:color="auto"/>
        <w:right w:val="none" w:sz="0" w:space="0" w:color="auto"/>
      </w:divBdr>
    </w:div>
    <w:div w:id="1549564701">
      <w:bodyDiv w:val="1"/>
      <w:marLeft w:val="0"/>
      <w:marRight w:val="0"/>
      <w:marTop w:val="0"/>
      <w:marBottom w:val="0"/>
      <w:divBdr>
        <w:top w:val="none" w:sz="0" w:space="0" w:color="auto"/>
        <w:left w:val="none" w:sz="0" w:space="0" w:color="auto"/>
        <w:bottom w:val="none" w:sz="0" w:space="0" w:color="auto"/>
        <w:right w:val="none" w:sz="0" w:space="0" w:color="auto"/>
      </w:divBdr>
    </w:div>
    <w:div w:id="1592279166">
      <w:bodyDiv w:val="1"/>
      <w:marLeft w:val="0"/>
      <w:marRight w:val="0"/>
      <w:marTop w:val="0"/>
      <w:marBottom w:val="0"/>
      <w:divBdr>
        <w:top w:val="none" w:sz="0" w:space="0" w:color="auto"/>
        <w:left w:val="none" w:sz="0" w:space="0" w:color="auto"/>
        <w:bottom w:val="none" w:sz="0" w:space="0" w:color="auto"/>
        <w:right w:val="none" w:sz="0" w:space="0" w:color="auto"/>
      </w:divBdr>
    </w:div>
    <w:div w:id="1651060871">
      <w:bodyDiv w:val="1"/>
      <w:marLeft w:val="0"/>
      <w:marRight w:val="0"/>
      <w:marTop w:val="0"/>
      <w:marBottom w:val="0"/>
      <w:divBdr>
        <w:top w:val="none" w:sz="0" w:space="0" w:color="auto"/>
        <w:left w:val="none" w:sz="0" w:space="0" w:color="auto"/>
        <w:bottom w:val="none" w:sz="0" w:space="0" w:color="auto"/>
        <w:right w:val="none" w:sz="0" w:space="0" w:color="auto"/>
      </w:divBdr>
    </w:div>
    <w:div w:id="1711877841">
      <w:bodyDiv w:val="1"/>
      <w:marLeft w:val="0"/>
      <w:marRight w:val="0"/>
      <w:marTop w:val="0"/>
      <w:marBottom w:val="0"/>
      <w:divBdr>
        <w:top w:val="none" w:sz="0" w:space="0" w:color="auto"/>
        <w:left w:val="none" w:sz="0" w:space="0" w:color="auto"/>
        <w:bottom w:val="none" w:sz="0" w:space="0" w:color="auto"/>
        <w:right w:val="none" w:sz="0" w:space="0" w:color="auto"/>
      </w:divBdr>
    </w:div>
    <w:div w:id="1744721917">
      <w:bodyDiv w:val="1"/>
      <w:marLeft w:val="0"/>
      <w:marRight w:val="0"/>
      <w:marTop w:val="0"/>
      <w:marBottom w:val="0"/>
      <w:divBdr>
        <w:top w:val="none" w:sz="0" w:space="0" w:color="auto"/>
        <w:left w:val="none" w:sz="0" w:space="0" w:color="auto"/>
        <w:bottom w:val="none" w:sz="0" w:space="0" w:color="auto"/>
        <w:right w:val="none" w:sz="0" w:space="0" w:color="auto"/>
      </w:divBdr>
    </w:div>
    <w:div w:id="1804957564">
      <w:bodyDiv w:val="1"/>
      <w:marLeft w:val="0"/>
      <w:marRight w:val="0"/>
      <w:marTop w:val="0"/>
      <w:marBottom w:val="0"/>
      <w:divBdr>
        <w:top w:val="none" w:sz="0" w:space="0" w:color="auto"/>
        <w:left w:val="none" w:sz="0" w:space="0" w:color="auto"/>
        <w:bottom w:val="none" w:sz="0" w:space="0" w:color="auto"/>
        <w:right w:val="none" w:sz="0" w:space="0" w:color="auto"/>
      </w:divBdr>
    </w:div>
    <w:div w:id="1901404898">
      <w:bodyDiv w:val="1"/>
      <w:marLeft w:val="0"/>
      <w:marRight w:val="0"/>
      <w:marTop w:val="0"/>
      <w:marBottom w:val="0"/>
      <w:divBdr>
        <w:top w:val="none" w:sz="0" w:space="0" w:color="auto"/>
        <w:left w:val="none" w:sz="0" w:space="0" w:color="auto"/>
        <w:bottom w:val="none" w:sz="0" w:space="0" w:color="auto"/>
        <w:right w:val="none" w:sz="0" w:space="0" w:color="auto"/>
      </w:divBdr>
    </w:div>
    <w:div w:id="1931506643">
      <w:bodyDiv w:val="1"/>
      <w:marLeft w:val="0"/>
      <w:marRight w:val="0"/>
      <w:marTop w:val="0"/>
      <w:marBottom w:val="0"/>
      <w:divBdr>
        <w:top w:val="none" w:sz="0" w:space="0" w:color="auto"/>
        <w:left w:val="none" w:sz="0" w:space="0" w:color="auto"/>
        <w:bottom w:val="none" w:sz="0" w:space="0" w:color="auto"/>
        <w:right w:val="none" w:sz="0" w:space="0" w:color="auto"/>
      </w:divBdr>
    </w:div>
    <w:div w:id="21058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2025-06-06T03:06:00Z</dcterms:created>
  <dcterms:modified xsi:type="dcterms:W3CDTF">2025-06-06T03:07:00Z</dcterms:modified>
</cp:coreProperties>
</file>