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0DB3" w14:textId="77777777" w:rsidR="00A1676F" w:rsidRDefault="008519C6">
      <w:pPr>
        <w:spacing w:after="75" w:line="238" w:lineRule="auto"/>
        <w:ind w:left="1364" w:hanging="1050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C9E796E" w14:textId="1C9B8B93" w:rsidR="00A1676F" w:rsidRPr="007003FC" w:rsidRDefault="007003FC" w:rsidP="007003FC">
      <w:pPr>
        <w:spacing w:after="0"/>
        <w:ind w:left="267" w:right="78" w:firstLine="17"/>
        <w:jc w:val="center"/>
        <w:rPr>
          <w:rFonts w:ascii="Tahoma" w:eastAsia="Tahoma" w:hAnsi="Tahoma" w:cs="Tahoma"/>
          <w:color w:val="616365"/>
          <w:sz w:val="36"/>
        </w:rPr>
      </w:pPr>
      <w:r w:rsidRPr="007003FC">
        <w:rPr>
          <w:rFonts w:ascii="Tahoma" w:eastAsia="Tahoma" w:hAnsi="Tahoma" w:cs="Tahoma"/>
          <w:color w:val="616365"/>
          <w:sz w:val="36"/>
        </w:rPr>
        <w:t>Эмитента ПАО «ВУШ Холдинг» (</w:t>
      </w:r>
      <w:proofErr w:type="spellStart"/>
      <w:proofErr w:type="gramStart"/>
      <w:r w:rsidRPr="007003FC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7003FC">
        <w:rPr>
          <w:rFonts w:ascii="Tahoma" w:eastAsia="Tahoma" w:hAnsi="Tahoma" w:cs="Tahoma"/>
          <w:color w:val="616365"/>
          <w:sz w:val="36"/>
        </w:rPr>
        <w:t xml:space="preserve"> </w:t>
      </w:r>
      <w:r w:rsidRPr="007003FC">
        <w:rPr>
          <w:rFonts w:ascii="Tahoma" w:eastAsia="Tahoma" w:hAnsi="Tahoma" w:cs="Tahoma"/>
          <w:color w:val="616365"/>
          <w:sz w:val="36"/>
        </w:rPr>
        <w:t>1-01-03292-G</w:t>
      </w:r>
      <w:r w:rsidRPr="007003FC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A1676F" w14:paraId="7083919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5A3C" w14:textId="77777777" w:rsidR="00A1676F" w:rsidRDefault="008519C6">
            <w:pPr>
              <w:spacing w:after="0"/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1676F" w14:paraId="3F387948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B62F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CD44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</w:t>
            </w:r>
          </w:p>
        </w:tc>
      </w:tr>
      <w:tr w:rsidR="00A1676F" w14:paraId="2337760C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85E3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414A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"ВУШ Холдинг"</w:t>
            </w:r>
          </w:p>
        </w:tc>
      </w:tr>
      <w:tr w:rsidR="00A1676F" w14:paraId="56438823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6CBF" w14:textId="77777777" w:rsidR="00A1676F" w:rsidRDefault="008519C6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0B2AE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A1676F" w14:paraId="5EE5FEA7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9921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16ED7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A1676F" w14:paraId="325F9A2F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30A0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12970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A1676F" w14:paraId="316B5BBA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D784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9FA5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A1676F" w14:paraId="57DD44C7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BFDD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848E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A1676F" w14:paraId="1DBF38C5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769C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2339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127006, г. Москва, ул. Долгоруковская, д. 21, стр. 1, этаж -1.</w:t>
            </w:r>
          </w:p>
        </w:tc>
      </w:tr>
      <w:tr w:rsidR="00A1676F" w14:paraId="0314546B" w14:textId="77777777" w:rsidTr="007003F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A918" w14:textId="77777777" w:rsidR="00A1676F" w:rsidRDefault="008519C6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DB28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A1676F" w14:paraId="3B374C29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39E7" w14:textId="77777777" w:rsidR="00A1676F" w:rsidRDefault="008519C6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3321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 (23:59:59 МСК)</w:t>
            </w:r>
          </w:p>
        </w:tc>
      </w:tr>
      <w:tr w:rsidR="00A1676F" w14:paraId="462B97B2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8C32" w14:textId="77777777" w:rsidR="00A1676F" w:rsidRDefault="008519C6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490F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(20:00:00 МСК)</w:t>
            </w:r>
          </w:p>
        </w:tc>
      </w:tr>
      <w:tr w:rsidR="00A1676F" w14:paraId="15739134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59F0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21099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A1676F" w14:paraId="5C018FE1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46A5" w14:textId="77777777" w:rsidR="00A1676F" w:rsidRDefault="008519C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0D7BF" w14:textId="77777777" w:rsidR="00A1676F" w:rsidRDefault="008519C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A1676F" w14:paraId="028644FA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8E3E" w14:textId="77777777" w:rsidR="00A1676F" w:rsidRDefault="008519C6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2C2C0" w14:textId="77777777" w:rsidR="00A1676F" w:rsidRDefault="008519C6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https://lk.rrost.ru/</w:t>
              </w:r>
            </w:hyperlink>
          </w:p>
        </w:tc>
      </w:tr>
      <w:tr w:rsidR="00A1676F" w14:paraId="5C5A0264" w14:textId="77777777">
        <w:tblPrEx>
          <w:tblCellMar>
            <w:left w:w="75" w:type="dxa"/>
            <w:right w:w="11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0EC2" w14:textId="77777777" w:rsidR="00A1676F" w:rsidRDefault="008519C6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A1676F" w14:paraId="25B3AD60" w14:textId="77777777">
        <w:tblPrEx>
          <w:tblCellMar>
            <w:left w:w="75" w:type="dxa"/>
            <w:right w:w="115" w:type="dxa"/>
          </w:tblCellMar>
        </w:tblPrEx>
        <w:trPr>
          <w:trHeight w:val="3947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8EF9" w14:textId="77777777" w:rsidR="00A1676F" w:rsidRDefault="008519C6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Об утверждении годового отчета Общества за 2025 год.</w:t>
            </w:r>
          </w:p>
          <w:p w14:paraId="09EB955E" w14:textId="77777777" w:rsidR="00A1676F" w:rsidRDefault="008519C6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годовой бухгалтерской (финансовой) отчетности Общества, составленной в соответствии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сРоссийскими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стандартами бухгалтерского учета за 2025 год.</w:t>
            </w:r>
          </w:p>
          <w:p w14:paraId="2DCDDF63" w14:textId="77777777" w:rsidR="00A1676F" w:rsidRDefault="008519C6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годовой консолидированной финансовой отчетности Общества, составленной в соответствии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сМеждународными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стандартами финансовой отчетности за 2025 год.</w:t>
            </w:r>
          </w:p>
          <w:p w14:paraId="4DFFA132" w14:textId="77777777" w:rsidR="00A1676F" w:rsidRDefault="008519C6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распределении прибыли (в том числе выплате (объявлении) дивидендов) и убытков Общества по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результатамфинансово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-хозяйственной деятельности за 2025 год.</w:t>
            </w:r>
          </w:p>
          <w:p w14:paraId="62D7D8E6" w14:textId="77777777" w:rsidR="00A1676F" w:rsidRDefault="008519C6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аудиторской организации для проведения обязательного аудита бухгалтерской (финансовой) отчетности Общества, подготовленной в соответствии с Российскими стандартами бухгалтерского учета, за 2026 год.</w:t>
            </w:r>
          </w:p>
          <w:p w14:paraId="0DA8D250" w14:textId="77777777" w:rsidR="00A1676F" w:rsidRDefault="008519C6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аудиторской организации для проведения обязательного аудита финансовой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отчетности(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>консолидированной финансовой отчетности) Общества, подготовленной в соответствии с Международными стандартами финансовой отчетности, за 2026 год и обзорной проверки финансовой отчетности</w:t>
            </w:r>
          </w:p>
          <w:p w14:paraId="209909FA" w14:textId="77777777" w:rsidR="00A1676F" w:rsidRDefault="008519C6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(консолидированной финансовой отчетности) Общества, подготовленной в соответствии с Международными стандартами финансовой отчетности, за 6 месяцев 2026 года.</w:t>
            </w:r>
          </w:p>
          <w:p w14:paraId="2A20772A" w14:textId="77777777" w:rsidR="00A1676F" w:rsidRDefault="008519C6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Общества.</w:t>
            </w:r>
          </w:p>
          <w:p w14:paraId="3A885AB4" w14:textId="77777777" w:rsidR="00A1676F" w:rsidRDefault="008519C6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1C0C7A11" w14:textId="77777777" w:rsidR="00A1676F" w:rsidRDefault="008519C6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установлении размера вознаграждения членам Совета директоров Общества.</w:t>
            </w:r>
          </w:p>
        </w:tc>
      </w:tr>
    </w:tbl>
    <w:p w14:paraId="31AB72C8" w14:textId="4249A1B6" w:rsidR="00A1676F" w:rsidRDefault="00A1676F" w:rsidP="007003FC">
      <w:pPr>
        <w:tabs>
          <w:tab w:val="right" w:pos="10851"/>
        </w:tabs>
        <w:spacing w:after="3" w:line="265" w:lineRule="auto"/>
        <w:ind w:left="-15"/>
      </w:pPr>
    </w:p>
    <w:sectPr w:rsidR="00A1676F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6032D"/>
    <w:multiLevelType w:val="hybridMultilevel"/>
    <w:tmpl w:val="21E21EA8"/>
    <w:lvl w:ilvl="0" w:tplc="5FA0F8DC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AE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C68D1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2CE0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6280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A17B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84501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C43F7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B4628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443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6F"/>
    <w:rsid w:val="007003FC"/>
    <w:rsid w:val="008519C6"/>
    <w:rsid w:val="00A1676F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F5B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ro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2026-06-24T06:51:00Z</dcterms:created>
  <dcterms:modified xsi:type="dcterms:W3CDTF">2026-06-24T06:51:00Z</dcterms:modified>
</cp:coreProperties>
</file>