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2E" w:rsidRDefault="002C0B2E" w:rsidP="002C0B2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6498"/>
      </w:tblGrid>
      <w:tr w:rsidR="002C0B2E" w:rsidTr="002C0B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wordWrap w:val="0"/>
            </w:pPr>
            <w:r>
              <w:t>1088284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wordWrap w:val="0"/>
            </w:pPr>
            <w:r>
              <w:t>XMET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13 ноября 2025 г. 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13 октября 2025 г.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wordWrap w:val="0"/>
            </w:pPr>
            <w:r>
              <w:t>Заочное голосование</w:t>
            </w:r>
          </w:p>
        </w:tc>
      </w:tr>
    </w:tbl>
    <w:p w:rsidR="002C0B2E" w:rsidRDefault="002C0B2E" w:rsidP="002C0B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2C0B2E" w:rsidTr="002C0B2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0B2E" w:rsidTr="002C0B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C0B2E" w:rsidRDefault="002C0B2E">
            <w:pPr>
              <w:rPr>
                <w:sz w:val="20"/>
                <w:szCs w:val="20"/>
              </w:rPr>
            </w:pP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/>
        </w:tc>
        <w:tc>
          <w:tcPr>
            <w:tcW w:w="0" w:type="auto"/>
            <w:vAlign w:val="center"/>
            <w:hideMark/>
          </w:tcPr>
          <w:p w:rsidR="002C0B2E" w:rsidRDefault="002C0B2E">
            <w:pPr>
              <w:rPr>
                <w:sz w:val="20"/>
                <w:szCs w:val="20"/>
              </w:rPr>
            </w:pP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/>
        </w:tc>
        <w:tc>
          <w:tcPr>
            <w:tcW w:w="0" w:type="auto"/>
            <w:vAlign w:val="center"/>
            <w:hideMark/>
          </w:tcPr>
          <w:p w:rsidR="002C0B2E" w:rsidRDefault="002C0B2E">
            <w:pPr>
              <w:rPr>
                <w:sz w:val="20"/>
                <w:szCs w:val="20"/>
              </w:rPr>
            </w:pP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/>
        </w:tc>
        <w:tc>
          <w:tcPr>
            <w:tcW w:w="0" w:type="auto"/>
            <w:vAlign w:val="center"/>
            <w:hideMark/>
          </w:tcPr>
          <w:p w:rsidR="002C0B2E" w:rsidRDefault="002C0B2E">
            <w:pPr>
              <w:rPr>
                <w:sz w:val="20"/>
                <w:szCs w:val="20"/>
              </w:rPr>
            </w:pP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2C0B2E" w:rsidRDefault="002C0B2E">
            <w:pPr>
              <w:rPr>
                <w:sz w:val="20"/>
                <w:szCs w:val="20"/>
              </w:rPr>
            </w:pPr>
          </w:p>
        </w:tc>
      </w:tr>
    </w:tbl>
    <w:p w:rsidR="002C0B2E" w:rsidRDefault="002C0B2E" w:rsidP="002C0B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244"/>
      </w:tblGrid>
      <w:tr w:rsidR="002C0B2E" w:rsidTr="002C0B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13 ноября 2025 г. 19:59 МСК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13 ноября 2025 г. 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B2E" w:rsidRDefault="002C0B2E">
            <w:pPr>
              <w:jc w:val="center"/>
            </w:pPr>
            <w:r>
              <w:t>Методы голосования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NDC000000000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NADCRUMM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2C0B2E" w:rsidTr="002C0B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B2E" w:rsidRDefault="002C0B2E">
            <w:r>
              <w:t>https://www.vtbreg.ru; https://gm-vtb.vtbreg.ru; мобильные приложения: «Акционер», «ВТБ Мои инвестиции» и «Кворум»</w:t>
            </w:r>
          </w:p>
        </w:tc>
      </w:tr>
    </w:tbl>
    <w:p w:rsidR="002C0B2E" w:rsidRDefault="002C0B2E" w:rsidP="002C0B2E"/>
    <w:p w:rsidR="002C0B2E" w:rsidRDefault="002C0B2E" w:rsidP="002C0B2E">
      <w:pPr>
        <w:pStyle w:val="2"/>
      </w:pPr>
      <w:r>
        <w:t>Повестка</w:t>
      </w:r>
    </w:p>
    <w:p w:rsidR="00DB68FF" w:rsidRPr="002C0B2E" w:rsidRDefault="002C0B2E" w:rsidP="002C0B2E">
      <w:r>
        <w:t>1. О реорганизации Банка ВТБ (публичное акционерное общество).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DB68FF" w:rsidRPr="002C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115</cp:revision>
  <dcterms:created xsi:type="dcterms:W3CDTF">2025-04-25T04:20:00Z</dcterms:created>
  <dcterms:modified xsi:type="dcterms:W3CDTF">2025-10-03T04:44:00Z</dcterms:modified>
</cp:coreProperties>
</file>