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9C1" w:rsidRDefault="001E79C1" w:rsidP="001E79C1">
      <w:pPr>
        <w:pStyle w:val="1"/>
      </w:pPr>
      <w:r>
        <w:t>(BPUT) О корпоративном действии "Досрочное погашение ценных бумаг или приобретение их эмитентом" с ценными бумагами эмитента ООО ТК "</w:t>
      </w:r>
      <w:proofErr w:type="spellStart"/>
      <w:r>
        <w:t>Нафтатранс</w:t>
      </w:r>
      <w:proofErr w:type="spellEnd"/>
      <w:r>
        <w:t xml:space="preserve"> плюс" ИНН 5404345962 (облигация 4B02-03-00318-R / ISIN RU000A102V51)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6"/>
        <w:gridCol w:w="6119"/>
      </w:tblGrid>
      <w:tr w:rsidR="001E79C1" w:rsidTr="001E79C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79C1" w:rsidRDefault="001E7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E79C1" w:rsidTr="001E79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pPr>
              <w:wordWrap w:val="0"/>
            </w:pPr>
            <w:r>
              <w:t>1061448</w:t>
            </w:r>
          </w:p>
        </w:tc>
      </w:tr>
      <w:tr w:rsidR="001E79C1" w:rsidTr="001E79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pPr>
              <w:wordWrap w:val="0"/>
            </w:pPr>
            <w:r>
              <w:t>BPUT</w:t>
            </w:r>
          </w:p>
        </w:tc>
      </w:tr>
      <w:tr w:rsidR="001E79C1" w:rsidTr="001E79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pPr>
              <w:wordWrap w:val="0"/>
            </w:pPr>
            <w:r>
              <w:t>Досрочное погашение ценных бумаг или приобретение их эмитентом</w:t>
            </w:r>
          </w:p>
        </w:tc>
      </w:tr>
      <w:tr w:rsidR="001E79C1" w:rsidTr="001E79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pPr>
              <w:wordWrap w:val="0"/>
            </w:pPr>
            <w:r>
              <w:t>Досрочное погашение облигаций по требованию их владельцев</w:t>
            </w:r>
          </w:p>
        </w:tc>
      </w:tr>
      <w:tr w:rsidR="001E79C1" w:rsidTr="001E79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pPr>
              <w:wordWrap w:val="0"/>
            </w:pPr>
            <w:r>
              <w:t>Полная информация</w:t>
            </w:r>
          </w:p>
        </w:tc>
      </w:tr>
      <w:tr w:rsidR="001E79C1" w:rsidTr="001E79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Неизвестно</w:t>
            </w:r>
          </w:p>
        </w:tc>
      </w:tr>
    </w:tbl>
    <w:p w:rsidR="001E79C1" w:rsidRDefault="001E79C1" w:rsidP="001E79C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1163"/>
        <w:gridCol w:w="1184"/>
        <w:gridCol w:w="834"/>
        <w:gridCol w:w="698"/>
        <w:gridCol w:w="984"/>
        <w:gridCol w:w="972"/>
        <w:gridCol w:w="919"/>
        <w:gridCol w:w="906"/>
        <w:gridCol w:w="683"/>
      </w:tblGrid>
      <w:tr w:rsidR="001E79C1" w:rsidTr="001E79C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E79C1" w:rsidRDefault="001E7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E79C1" w:rsidTr="001E79C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E79C1" w:rsidRDefault="001E79C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79C1" w:rsidRDefault="001E7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79C1" w:rsidRDefault="001E7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79C1" w:rsidRDefault="001E7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79C1" w:rsidRDefault="001E7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79C1" w:rsidRDefault="001E7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79C1" w:rsidRDefault="001E7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79C1" w:rsidRDefault="001E7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79C1" w:rsidRDefault="001E7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79C1" w:rsidRDefault="001E7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E79C1" w:rsidTr="001E79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1061448X63815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Общество с ограниченной ответственностью Топливная компания "</w:t>
            </w:r>
            <w:proofErr w:type="spellStart"/>
            <w:r>
              <w:t>Нафтатранс</w:t>
            </w:r>
            <w:proofErr w:type="spellEnd"/>
            <w:r>
              <w:t xml:space="preserve">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4B02-03-00318-R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16 марта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RUB</w:t>
            </w:r>
          </w:p>
        </w:tc>
      </w:tr>
    </w:tbl>
    <w:p w:rsidR="001E79C1" w:rsidRDefault="001E79C1" w:rsidP="001E79C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4"/>
        <w:gridCol w:w="5221"/>
      </w:tblGrid>
      <w:tr w:rsidR="001E79C1" w:rsidTr="001E79C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79C1" w:rsidRDefault="001E7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1E79C1" w:rsidTr="001E79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pPr>
              <w:wordWrap w:val="0"/>
            </w:pPr>
            <w:r>
              <w:t>Подача требований через депозитарий с блокированием ценных бумаг</w:t>
            </w:r>
          </w:p>
        </w:tc>
      </w:tr>
      <w:tr w:rsidR="001E79C1" w:rsidTr="001E79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lastRenderedPageBreak/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pPr>
              <w:wordWrap w:val="0"/>
            </w:pPr>
            <w:r>
              <w:t>Удовлетворение инструкций (требований) по корпоративному действию единовременно</w:t>
            </w:r>
          </w:p>
        </w:tc>
      </w:tr>
      <w:tr w:rsidR="001E79C1" w:rsidTr="001E79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pPr>
              <w:wordWrap w:val="0"/>
            </w:pPr>
            <w:r>
              <w:t>100</w:t>
            </w:r>
          </w:p>
        </w:tc>
      </w:tr>
      <w:tr w:rsidR="001E79C1" w:rsidTr="001E79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pPr>
              <w:wordWrap w:val="0"/>
            </w:pPr>
            <w:r>
              <w:t>RUB</w:t>
            </w:r>
          </w:p>
        </w:tc>
      </w:tr>
      <w:tr w:rsidR="001E79C1" w:rsidTr="001E79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pPr>
              <w:wordWrap w:val="0"/>
            </w:pPr>
            <w:r>
              <w:t>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дохода.</w:t>
            </w:r>
          </w:p>
        </w:tc>
      </w:tr>
      <w:tr w:rsidR="001E79C1" w:rsidTr="001E79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pPr>
              <w:wordWrap w:val="0"/>
            </w:pPr>
            <w:r>
              <w:t>с 10 июля 2025 г. Дата окончания не известна</w:t>
            </w:r>
          </w:p>
        </w:tc>
      </w:tr>
      <w:tr w:rsidR="001E79C1" w:rsidTr="001E79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pPr>
              <w:wordWrap w:val="0"/>
            </w:pPr>
            <w:r>
              <w:t>Неизвестно</w:t>
            </w:r>
          </w:p>
        </w:tc>
      </w:tr>
      <w:tr w:rsidR="001E79C1" w:rsidTr="001E79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pPr>
              <w:wordWrap w:val="0"/>
            </w:pPr>
            <w:r>
              <w:t>Неизвестно</w:t>
            </w:r>
          </w:p>
        </w:tc>
      </w:tr>
      <w:tr w:rsidR="001E79C1" w:rsidTr="001E79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pPr>
              <w:wordWrap w:val="0"/>
            </w:pPr>
            <w:r>
              <w:t>Любое количество</w:t>
            </w:r>
          </w:p>
        </w:tc>
      </w:tr>
      <w:tr w:rsidR="001E79C1" w:rsidTr="001E79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r>
              <w:t>Основание возникновения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79C1" w:rsidRDefault="001E79C1">
            <w:pPr>
              <w:wordWrap w:val="0"/>
              <w:spacing w:after="240"/>
            </w:pPr>
            <w:r>
              <w:t xml:space="preserve">Существенное нарушение условий исполнения эмитентом обязательств по выплате очередного процентного (купонного) дохода по облигациям, начисленного по пятьдесят второму купонному периоду период в размере 3 700 000 (три миллиона семьсот </w:t>
            </w:r>
            <w:proofErr w:type="gramStart"/>
            <w:r>
              <w:t>тысяч )</w:t>
            </w:r>
            <w:proofErr w:type="gramEnd"/>
            <w:r>
              <w:t xml:space="preserve"> рублей и части номинальной стоимости Биржевых облигаций в размере 41 650 000 (сорок один миллион шестьсот пятьдесят тысяч) рублей, на срок более десяти рабочих дней (дефолт); дата возникновения основания: 10.07.2025. Право требовать досрочного погашения облигаций возникает с момента наступления соответствующего существенного нарушения и прекращается с даты раскрытия эмитентом и (или) представителем владельцев облигаций информации об устранении выявленных нарушений.</w:t>
            </w:r>
          </w:p>
        </w:tc>
      </w:tr>
    </w:tbl>
    <w:p w:rsidR="00DB68FF" w:rsidRPr="001E79C1" w:rsidRDefault="00DB68FF" w:rsidP="001E79C1">
      <w:bookmarkStart w:id="0" w:name="_GoBack"/>
      <w:bookmarkEnd w:id="0"/>
    </w:p>
    <w:sectPr w:rsidR="00DB68FF" w:rsidRPr="001E79C1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1E79C1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910D9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BF48CE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206</cp:revision>
  <dcterms:created xsi:type="dcterms:W3CDTF">2025-04-25T04:18:00Z</dcterms:created>
  <dcterms:modified xsi:type="dcterms:W3CDTF">2025-11-13T06:10:00Z</dcterms:modified>
</cp:coreProperties>
</file>