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6E" w:rsidRDefault="001E686E" w:rsidP="001E686E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676"/>
      </w:tblGrid>
      <w:tr w:rsidR="001E686E" w:rsidTr="001E68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pPr>
              <w:wordWrap w:val="0"/>
            </w:pPr>
            <w:r>
              <w:t>1020965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pPr>
              <w:wordWrap w:val="0"/>
            </w:pPr>
            <w:r>
              <w:t>MEET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16 мая 2025 г. 11:00 МСК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21 апреля 2025 г.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pPr>
              <w:wordWrap w:val="0"/>
            </w:pPr>
            <w:r>
              <w:t>Заседание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 xml:space="preserve">г. Москва, Сретенский бульвар, 11, ПАО «ЛУКОЙЛ», корпус «Вега», </w:t>
            </w:r>
            <w:proofErr w:type="spellStart"/>
            <w:r>
              <w:t>конфер</w:t>
            </w:r>
            <w:proofErr w:type="spellEnd"/>
            <w:r>
              <w:br/>
            </w:r>
            <w:proofErr w:type="spellStart"/>
            <w:r>
              <w:t>енц</w:t>
            </w:r>
            <w:proofErr w:type="spellEnd"/>
            <w:r>
              <w:t xml:space="preserve">-зал (вход со стороны </w:t>
            </w:r>
            <w:proofErr w:type="spellStart"/>
            <w:r>
              <w:t>Костянского</w:t>
            </w:r>
            <w:proofErr w:type="spellEnd"/>
            <w:r>
              <w:t xml:space="preserve"> переулка)</w:t>
            </w:r>
          </w:p>
        </w:tc>
      </w:tr>
    </w:tbl>
    <w:p w:rsidR="001E686E" w:rsidRDefault="001E686E" w:rsidP="001E686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1E686E" w:rsidTr="001E686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E686E" w:rsidTr="001E686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E686E" w:rsidRDefault="001E686E">
            <w:pPr>
              <w:rPr>
                <w:sz w:val="20"/>
                <w:szCs w:val="20"/>
              </w:rPr>
            </w:pP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1020965X4589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1E686E" w:rsidRDefault="001E686E">
            <w:pPr>
              <w:rPr>
                <w:sz w:val="20"/>
                <w:szCs w:val="20"/>
              </w:rPr>
            </w:pPr>
          </w:p>
        </w:tc>
      </w:tr>
    </w:tbl>
    <w:p w:rsidR="001E686E" w:rsidRDefault="001E686E" w:rsidP="001E686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307"/>
      </w:tblGrid>
      <w:tr w:rsidR="001E686E" w:rsidTr="001E68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13 мая 2025 г. 19:59 МСК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13 мая 2025 г. 23:59 МСК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686E" w:rsidRDefault="001E686E">
            <w:pPr>
              <w:jc w:val="center"/>
            </w:pPr>
            <w:r>
              <w:t>Методы голосования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NDC000000000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NADCRUMM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 xml:space="preserve">Код страны: RU. </w:t>
            </w:r>
            <w:r>
              <w:br/>
              <w:t>ООО «Регистратор «Гарант» 123100, Российская Федерация, город Москва,</w:t>
            </w:r>
            <w:r>
              <w:br/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Пресненский, Краснопресненская </w:t>
            </w:r>
            <w:proofErr w:type="spellStart"/>
            <w:r>
              <w:t>набереж</w:t>
            </w:r>
            <w:proofErr w:type="spellEnd"/>
            <w:r>
              <w:br/>
            </w:r>
            <w:proofErr w:type="spellStart"/>
            <w:r>
              <w:t>ная</w:t>
            </w:r>
            <w:proofErr w:type="spellEnd"/>
            <w:r>
              <w:t>, дом 8, этаж 2, помещение 228</w:t>
            </w:r>
          </w:p>
        </w:tc>
      </w:tr>
      <w:tr w:rsidR="001E686E" w:rsidTr="001E68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686E" w:rsidRDefault="001E686E">
            <w:r>
              <w:t>https://evoting.reggarant.ru/Voting/Lk</w:t>
            </w:r>
          </w:p>
        </w:tc>
      </w:tr>
    </w:tbl>
    <w:p w:rsidR="001E686E" w:rsidRDefault="001E686E" w:rsidP="001E686E"/>
    <w:p w:rsidR="001E686E" w:rsidRDefault="001E686E" w:rsidP="001E686E">
      <w:pPr>
        <w:pStyle w:val="2"/>
      </w:pPr>
      <w:r>
        <w:t>Повестка</w:t>
      </w:r>
    </w:p>
    <w:p w:rsidR="00DB68FF" w:rsidRPr="001E686E" w:rsidRDefault="001E686E" w:rsidP="001E686E">
      <w:r>
        <w:t xml:space="preserve">1. Утверждение Годового отчета ПАО «ЛУКОЙЛ» за 2024 год, годовой бухгалтерской (финансовой) отчетности ПАО «ЛУКОЙЛ». </w:t>
      </w:r>
      <w:r>
        <w:br/>
        <w:t xml:space="preserve">2. Распределение прибыли ПАО «ЛУКОЙЛ» (в том числе выплата (объявление) дивидендов) по результатам 2024 года. </w:t>
      </w:r>
      <w:r>
        <w:br/>
        <w:t xml:space="preserve">3. Избрание членов Совета директоров ПАО «ЛУКОЙЛ». </w:t>
      </w:r>
      <w:r>
        <w:br/>
        <w:t xml:space="preserve">4. О вознаграждении и компенсации расходов членам Совета директоров ПАО «ЛУКОЙЛ». </w:t>
      </w:r>
      <w:r>
        <w:br/>
        <w:t xml:space="preserve">5. Назначение аудиторской организации ПАО «ЛУКОЙЛ». </w:t>
      </w:r>
      <w:r>
        <w:br/>
        <w:t xml:space="preserve">6. Утверждение Устава Публичного акционерного общества «Нефтяная компания «ЛУКОЙЛ» в новой редакции. </w:t>
      </w:r>
      <w:r>
        <w:br/>
        <w:t xml:space="preserve">7. Утверждение Положения об Общем собрании акционеров ПАО «ЛУКОЙЛ». </w:t>
      </w:r>
      <w:r>
        <w:br/>
        <w:t>8. Утверждение Положения о Совете директоров ПАО «ЛУКОЙЛ».</w:t>
      </w:r>
      <w:bookmarkStart w:id="0" w:name="_GoBack"/>
      <w:bookmarkEnd w:id="0"/>
    </w:p>
    <w:sectPr w:rsidR="00DB68FF" w:rsidRPr="001E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253</cp:revision>
  <dcterms:created xsi:type="dcterms:W3CDTF">2025-01-14T05:35:00Z</dcterms:created>
  <dcterms:modified xsi:type="dcterms:W3CDTF">2025-04-25T04:03:00Z</dcterms:modified>
</cp:coreProperties>
</file>